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582E" w14:textId="187FE8A9" w:rsidR="00765209" w:rsidRPr="00600937" w:rsidRDefault="00912AD0" w:rsidP="00600937">
      <w:pPr>
        <w:widowControl/>
        <w:suppressAutoHyphens/>
        <w:jc w:val="both"/>
        <w:rPr>
          <w:rFonts w:ascii="Times New Roman" w:hAnsi="Times New Roman"/>
        </w:rPr>
      </w:pPr>
      <w:r>
        <w:rPr>
          <w:rFonts w:ascii="Times New Roman" w:hAnsi="Times New Roman"/>
          <w:noProof/>
          <w:snapToGrid/>
        </w:rPr>
        <w:drawing>
          <wp:anchor distT="0" distB="0" distL="114300" distR="114300" simplePos="0" relativeHeight="251659264" behindDoc="0" locked="0" layoutInCell="1" allowOverlap="1" wp14:anchorId="391EA26A" wp14:editId="24C040F4">
            <wp:simplePos x="0" y="0"/>
            <wp:positionH relativeFrom="column">
              <wp:posOffset>86995</wp:posOffset>
            </wp:positionH>
            <wp:positionV relativeFrom="paragraph">
              <wp:posOffset>0</wp:posOffset>
            </wp:positionV>
            <wp:extent cx="2697480" cy="10115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697480" cy="1011555"/>
                    </a:xfrm>
                    <a:prstGeom prst="rect">
                      <a:avLst/>
                    </a:prstGeom>
                  </pic:spPr>
                </pic:pic>
              </a:graphicData>
            </a:graphic>
            <wp14:sizeRelH relativeFrom="margin">
              <wp14:pctWidth>0</wp14:pctWidth>
            </wp14:sizeRelH>
            <wp14:sizeRelV relativeFrom="margin">
              <wp14:pctHeight>0</wp14:pctHeight>
            </wp14:sizeRelV>
          </wp:anchor>
        </w:drawing>
      </w:r>
    </w:p>
    <w:p w14:paraId="04D8C0BF" w14:textId="77777777" w:rsidR="00765209" w:rsidRPr="00600937" w:rsidRDefault="00765209" w:rsidP="00600937">
      <w:pPr>
        <w:widowControl/>
        <w:suppressAutoHyphens/>
        <w:jc w:val="both"/>
        <w:rPr>
          <w:rFonts w:ascii="Times New Roman" w:hAnsi="Times New Roman"/>
        </w:rPr>
      </w:pPr>
    </w:p>
    <w:p w14:paraId="0A66FF4F" w14:textId="77777777" w:rsidR="00765209" w:rsidRPr="00600937" w:rsidRDefault="00765209" w:rsidP="00600937">
      <w:pPr>
        <w:widowControl/>
        <w:suppressAutoHyphens/>
        <w:jc w:val="both"/>
        <w:rPr>
          <w:rFonts w:ascii="Times New Roman" w:hAnsi="Times New Roman"/>
        </w:rPr>
      </w:pPr>
    </w:p>
    <w:p w14:paraId="2C5D3BB6" w14:textId="7DE8CCD0" w:rsidR="00765209" w:rsidRPr="00600937" w:rsidRDefault="00765209" w:rsidP="00600937">
      <w:pPr>
        <w:widowControl/>
        <w:suppressAutoHyphens/>
        <w:jc w:val="both"/>
        <w:rPr>
          <w:rFonts w:ascii="Times New Roman" w:hAnsi="Times New Roman"/>
        </w:rPr>
      </w:pPr>
    </w:p>
    <w:p w14:paraId="0FC88FEF" w14:textId="68E0183E" w:rsidR="00765209" w:rsidRPr="00600937" w:rsidRDefault="00765209" w:rsidP="00600937">
      <w:pPr>
        <w:widowControl/>
        <w:suppressAutoHyphens/>
        <w:jc w:val="both"/>
        <w:rPr>
          <w:rFonts w:ascii="Times New Roman" w:hAnsi="Times New Roman"/>
        </w:rPr>
      </w:pPr>
    </w:p>
    <w:p w14:paraId="1C467CFF" w14:textId="77777777" w:rsidR="00765209" w:rsidRPr="00600937" w:rsidRDefault="00765209" w:rsidP="00600937">
      <w:pPr>
        <w:widowControl/>
        <w:suppressAutoHyphens/>
        <w:jc w:val="both"/>
        <w:rPr>
          <w:rFonts w:ascii="Times New Roman" w:hAnsi="Times New Roman"/>
        </w:rPr>
      </w:pPr>
    </w:p>
    <w:p w14:paraId="57360CD1" w14:textId="2FEAA980" w:rsidR="00765209" w:rsidRPr="00600937" w:rsidRDefault="00765209" w:rsidP="00600937">
      <w:pPr>
        <w:widowControl/>
        <w:suppressAutoHyphens/>
        <w:jc w:val="both"/>
        <w:rPr>
          <w:rFonts w:ascii="Times New Roman" w:hAnsi="Times New Roman"/>
        </w:rPr>
      </w:pPr>
    </w:p>
    <w:p w14:paraId="4F968105" w14:textId="4A854BFA" w:rsidR="00765209" w:rsidRPr="00600937" w:rsidRDefault="00765209" w:rsidP="00600937">
      <w:pPr>
        <w:widowControl/>
        <w:suppressAutoHyphens/>
        <w:jc w:val="both"/>
        <w:rPr>
          <w:rFonts w:ascii="Times New Roman" w:hAnsi="Times New Roman"/>
        </w:rPr>
      </w:pPr>
    </w:p>
    <w:p w14:paraId="5BE08783" w14:textId="77777777" w:rsidR="00765209" w:rsidRPr="00600937" w:rsidRDefault="00765209" w:rsidP="00600937">
      <w:pPr>
        <w:widowControl/>
        <w:suppressAutoHyphens/>
        <w:jc w:val="both"/>
        <w:rPr>
          <w:rFonts w:ascii="Times New Roman" w:hAnsi="Times New Roman"/>
        </w:rPr>
      </w:pPr>
    </w:p>
    <w:p w14:paraId="4FBB9F9B" w14:textId="432FD6A9" w:rsidR="00765209" w:rsidRPr="00600937" w:rsidRDefault="00765209" w:rsidP="00600937">
      <w:pPr>
        <w:widowControl/>
        <w:suppressAutoHyphens/>
        <w:jc w:val="both"/>
        <w:rPr>
          <w:rFonts w:ascii="Times New Roman" w:hAnsi="Times New Roman"/>
        </w:rPr>
      </w:pPr>
    </w:p>
    <w:p w14:paraId="6BE6D02D" w14:textId="0C2A27BC" w:rsidR="00765209" w:rsidRPr="00600937" w:rsidRDefault="00765209" w:rsidP="00600937">
      <w:pPr>
        <w:widowControl/>
        <w:suppressAutoHyphens/>
        <w:jc w:val="both"/>
        <w:rPr>
          <w:rFonts w:ascii="Times New Roman" w:hAnsi="Times New Roman"/>
        </w:rPr>
      </w:pPr>
    </w:p>
    <w:p w14:paraId="10CD4A82" w14:textId="051AD2B4" w:rsidR="00765209" w:rsidRPr="00600937" w:rsidRDefault="00765209" w:rsidP="00600937">
      <w:pPr>
        <w:widowControl/>
        <w:suppressAutoHyphens/>
        <w:jc w:val="both"/>
        <w:rPr>
          <w:rFonts w:ascii="Times New Roman" w:hAnsi="Times New Roman"/>
        </w:rPr>
      </w:pPr>
    </w:p>
    <w:p w14:paraId="2EB00FF4" w14:textId="432FB6AD" w:rsidR="00765209" w:rsidRPr="00600937" w:rsidRDefault="00765209" w:rsidP="00600937">
      <w:pPr>
        <w:widowControl/>
        <w:suppressAutoHyphens/>
        <w:jc w:val="both"/>
        <w:rPr>
          <w:rFonts w:ascii="Times New Roman" w:hAnsi="Times New Roman"/>
        </w:rPr>
      </w:pPr>
    </w:p>
    <w:p w14:paraId="3360DC5B" w14:textId="77777777" w:rsidR="00765209" w:rsidRPr="00600937" w:rsidRDefault="00765209" w:rsidP="00600937">
      <w:pPr>
        <w:widowControl/>
        <w:suppressAutoHyphens/>
        <w:jc w:val="both"/>
        <w:rPr>
          <w:rFonts w:ascii="Times New Roman" w:hAnsi="Times New Roman"/>
        </w:rPr>
      </w:pPr>
    </w:p>
    <w:p w14:paraId="25F26B4C" w14:textId="77777777" w:rsidR="00765209" w:rsidRPr="00600937" w:rsidRDefault="00765209" w:rsidP="00600937">
      <w:pPr>
        <w:widowControl/>
        <w:suppressAutoHyphens/>
        <w:jc w:val="both"/>
        <w:rPr>
          <w:rFonts w:ascii="Times New Roman" w:hAnsi="Times New Roman"/>
        </w:rPr>
      </w:pPr>
    </w:p>
    <w:p w14:paraId="600B0D16" w14:textId="77777777" w:rsidR="00765209" w:rsidRPr="00600937" w:rsidRDefault="00765209" w:rsidP="00600937">
      <w:pPr>
        <w:widowControl/>
        <w:suppressAutoHyphens/>
        <w:jc w:val="both"/>
        <w:rPr>
          <w:rFonts w:ascii="Times New Roman" w:hAnsi="Times New Roman"/>
        </w:rPr>
      </w:pPr>
    </w:p>
    <w:p w14:paraId="2301F3F7" w14:textId="77777777" w:rsidR="00765209" w:rsidRPr="00600937" w:rsidRDefault="00765209" w:rsidP="00600937">
      <w:pPr>
        <w:widowControl/>
        <w:suppressAutoHyphens/>
        <w:jc w:val="center"/>
        <w:rPr>
          <w:rFonts w:ascii="Times New Roman" w:hAnsi="Times New Roman"/>
        </w:rPr>
      </w:pPr>
    </w:p>
    <w:p w14:paraId="1CF8FE95" w14:textId="77777777" w:rsidR="00765209" w:rsidRPr="00600937" w:rsidRDefault="00765209" w:rsidP="00600937">
      <w:pPr>
        <w:widowControl/>
        <w:suppressAutoHyphens/>
        <w:jc w:val="center"/>
        <w:rPr>
          <w:rFonts w:ascii="Times New Roman" w:hAnsi="Times New Roman"/>
          <w:b/>
        </w:rPr>
      </w:pPr>
      <w:r w:rsidRPr="00600937">
        <w:rPr>
          <w:rFonts w:ascii="Times New Roman" w:hAnsi="Times New Roman"/>
          <w:b/>
        </w:rPr>
        <w:t>BY-LAWS</w:t>
      </w:r>
    </w:p>
    <w:p w14:paraId="174B6848" w14:textId="77777777" w:rsidR="00765209" w:rsidRPr="00600937" w:rsidRDefault="00765209" w:rsidP="00600937">
      <w:pPr>
        <w:widowControl/>
        <w:suppressAutoHyphens/>
        <w:jc w:val="center"/>
        <w:rPr>
          <w:rFonts w:ascii="Times New Roman" w:hAnsi="Times New Roman"/>
          <w:b/>
        </w:rPr>
      </w:pPr>
    </w:p>
    <w:p w14:paraId="42EC56F1" w14:textId="77777777" w:rsidR="00765209" w:rsidRPr="00600937" w:rsidRDefault="00765209" w:rsidP="00600937">
      <w:pPr>
        <w:widowControl/>
        <w:suppressAutoHyphens/>
        <w:jc w:val="center"/>
        <w:rPr>
          <w:rFonts w:ascii="Times New Roman" w:hAnsi="Times New Roman"/>
          <w:b/>
        </w:rPr>
      </w:pPr>
      <w:r w:rsidRPr="00600937">
        <w:rPr>
          <w:rFonts w:ascii="Times New Roman" w:hAnsi="Times New Roman"/>
          <w:b/>
        </w:rPr>
        <w:t>OF</w:t>
      </w:r>
    </w:p>
    <w:p w14:paraId="7FD02BA5" w14:textId="77777777" w:rsidR="00765209" w:rsidRPr="00600937" w:rsidRDefault="00765209" w:rsidP="00600937">
      <w:pPr>
        <w:widowControl/>
        <w:suppressAutoHyphens/>
        <w:jc w:val="center"/>
        <w:rPr>
          <w:rFonts w:ascii="Times New Roman" w:hAnsi="Times New Roman"/>
          <w:b/>
        </w:rPr>
      </w:pPr>
    </w:p>
    <w:p w14:paraId="70275FCF" w14:textId="77777777" w:rsidR="00765209" w:rsidRPr="00600937" w:rsidRDefault="003035E0" w:rsidP="00600937">
      <w:pPr>
        <w:widowControl/>
        <w:suppressAutoHyphens/>
        <w:jc w:val="center"/>
        <w:rPr>
          <w:rFonts w:ascii="Times New Roman" w:hAnsi="Times New Roman"/>
          <w:b/>
        </w:rPr>
      </w:pPr>
      <w:r w:rsidRPr="00600937">
        <w:rPr>
          <w:rFonts w:ascii="Times New Roman" w:hAnsi="Times New Roman"/>
          <w:b/>
        </w:rPr>
        <w:t>THAMES RIVER HERITAGE PARK</w:t>
      </w:r>
      <w:r w:rsidR="00077F56" w:rsidRPr="00600937">
        <w:rPr>
          <w:rFonts w:ascii="Times New Roman" w:hAnsi="Times New Roman"/>
          <w:b/>
        </w:rPr>
        <w:t xml:space="preserve"> FOUNDATION</w:t>
      </w:r>
      <w:r w:rsidRPr="00600937">
        <w:rPr>
          <w:rFonts w:ascii="Times New Roman" w:hAnsi="Times New Roman"/>
          <w:b/>
        </w:rPr>
        <w:t>, INC</w:t>
      </w:r>
      <w:r w:rsidR="00AF7597" w:rsidRPr="00600937">
        <w:rPr>
          <w:rFonts w:ascii="Times New Roman" w:hAnsi="Times New Roman"/>
          <w:b/>
        </w:rPr>
        <w:t>.</w:t>
      </w:r>
    </w:p>
    <w:p w14:paraId="3193869B" w14:textId="77777777" w:rsidR="00ED21A9" w:rsidRPr="00600937" w:rsidRDefault="00ED21A9" w:rsidP="00600937">
      <w:pPr>
        <w:widowControl/>
        <w:suppressAutoHyphens/>
        <w:jc w:val="center"/>
        <w:rPr>
          <w:rFonts w:ascii="Times New Roman" w:hAnsi="Times New Roman"/>
          <w:b/>
        </w:rPr>
      </w:pPr>
    </w:p>
    <w:p w14:paraId="039FAC46" w14:textId="7E8886F6" w:rsidR="00ED21A9" w:rsidRDefault="00ED21A9" w:rsidP="00600937">
      <w:pPr>
        <w:widowControl/>
        <w:suppressAutoHyphens/>
        <w:jc w:val="center"/>
        <w:rPr>
          <w:rFonts w:ascii="Times New Roman" w:hAnsi="Times New Roman"/>
          <w:b/>
        </w:rPr>
      </w:pPr>
      <w:r w:rsidRPr="00600937">
        <w:rPr>
          <w:rFonts w:ascii="Times New Roman" w:hAnsi="Times New Roman"/>
          <w:b/>
        </w:rPr>
        <w:t>A CONNECTICUT NON-STOCK CORPORATION</w:t>
      </w:r>
    </w:p>
    <w:p w14:paraId="56AE7FA8" w14:textId="6C5BFAF6" w:rsidR="00912AD0" w:rsidRDefault="00912AD0" w:rsidP="00600937">
      <w:pPr>
        <w:widowControl/>
        <w:suppressAutoHyphens/>
        <w:jc w:val="center"/>
        <w:rPr>
          <w:rFonts w:ascii="Times New Roman" w:hAnsi="Times New Roman"/>
          <w:b/>
        </w:rPr>
      </w:pPr>
    </w:p>
    <w:p w14:paraId="1FB7A8D4" w14:textId="63D4916C" w:rsidR="00912AD0" w:rsidRDefault="00912AD0" w:rsidP="00600937">
      <w:pPr>
        <w:widowControl/>
        <w:suppressAutoHyphens/>
        <w:jc w:val="center"/>
        <w:rPr>
          <w:rFonts w:ascii="Times New Roman" w:hAnsi="Times New Roman"/>
          <w:b/>
        </w:rPr>
      </w:pPr>
    </w:p>
    <w:p w14:paraId="6CDBD637" w14:textId="652BDDAD" w:rsidR="00912AD0" w:rsidRPr="00912AD0" w:rsidRDefault="00912AD0" w:rsidP="00600937">
      <w:pPr>
        <w:widowControl/>
        <w:suppressAutoHyphens/>
        <w:jc w:val="center"/>
        <w:rPr>
          <w:rFonts w:ascii="Times New Roman" w:hAnsi="Times New Roman"/>
          <w:bCs/>
        </w:rPr>
      </w:pPr>
      <w:r w:rsidRPr="00912AD0">
        <w:rPr>
          <w:rFonts w:ascii="Times New Roman" w:hAnsi="Times New Roman"/>
          <w:bCs/>
        </w:rPr>
        <w:t>As of February 24, 2020</w:t>
      </w:r>
    </w:p>
    <w:p w14:paraId="1FA0A33E" w14:textId="77777777" w:rsidR="00F36CED" w:rsidRPr="00600937" w:rsidRDefault="00F36CED" w:rsidP="00600937">
      <w:pPr>
        <w:widowControl/>
        <w:suppressAutoHyphens/>
        <w:jc w:val="both"/>
        <w:rPr>
          <w:rFonts w:ascii="Times New Roman" w:hAnsi="Times New Roman"/>
          <w:b/>
        </w:rPr>
      </w:pPr>
    </w:p>
    <w:p w14:paraId="70A342A2" w14:textId="77777777" w:rsidR="00F36CED" w:rsidRPr="00600937" w:rsidRDefault="00F36CED" w:rsidP="00600937">
      <w:pPr>
        <w:widowControl/>
        <w:suppressAutoHyphens/>
        <w:jc w:val="both"/>
        <w:rPr>
          <w:rFonts w:ascii="Times New Roman" w:hAnsi="Times New Roman"/>
          <w:b/>
        </w:rPr>
      </w:pPr>
    </w:p>
    <w:p w14:paraId="42403B22" w14:textId="77777777" w:rsidR="00F36CED" w:rsidRPr="00600937" w:rsidRDefault="00F36CED" w:rsidP="00600937">
      <w:pPr>
        <w:widowControl/>
        <w:suppressAutoHyphens/>
        <w:jc w:val="both"/>
        <w:rPr>
          <w:rFonts w:ascii="Times New Roman" w:hAnsi="Times New Roman"/>
          <w:b/>
        </w:rPr>
      </w:pPr>
    </w:p>
    <w:p w14:paraId="352971FA" w14:textId="77777777" w:rsidR="00F36CED" w:rsidRPr="00600937" w:rsidRDefault="00F36CED" w:rsidP="00600937">
      <w:pPr>
        <w:widowControl/>
        <w:suppressAutoHyphens/>
        <w:jc w:val="both"/>
        <w:rPr>
          <w:rFonts w:ascii="Times New Roman" w:hAnsi="Times New Roman"/>
          <w:b/>
        </w:rPr>
      </w:pPr>
    </w:p>
    <w:p w14:paraId="12064982" w14:textId="77777777" w:rsidR="00F36CED" w:rsidRPr="00600937" w:rsidRDefault="003035E0" w:rsidP="00600937">
      <w:pPr>
        <w:widowControl/>
        <w:suppressAutoHyphens/>
        <w:jc w:val="both"/>
        <w:rPr>
          <w:rFonts w:ascii="Times New Roman" w:hAnsi="Times New Roman"/>
          <w:b/>
        </w:rPr>
      </w:pPr>
      <w:r w:rsidRPr="00600937">
        <w:rPr>
          <w:rFonts w:ascii="Times New Roman" w:hAnsi="Times New Roman"/>
          <w:b/>
        </w:rPr>
        <w:t xml:space="preserve"> </w:t>
      </w:r>
    </w:p>
    <w:p w14:paraId="163EB0DC" w14:textId="77777777" w:rsidR="00380214" w:rsidRDefault="00380214" w:rsidP="00600937">
      <w:pPr>
        <w:widowControl/>
        <w:suppressAutoHyphens/>
        <w:jc w:val="center"/>
        <w:rPr>
          <w:rFonts w:ascii="Times New Roman" w:hAnsi="Times New Roman"/>
          <w:u w:val="single"/>
        </w:rPr>
        <w:sectPr w:rsidR="00380214" w:rsidSect="008F2348">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1440" w:header="720" w:footer="720" w:gutter="0"/>
          <w:cols w:space="720"/>
          <w:noEndnote/>
          <w:titlePg/>
        </w:sectPr>
      </w:pPr>
    </w:p>
    <w:p w14:paraId="7E1396F9" w14:textId="77777777" w:rsidR="00765209" w:rsidRPr="00600937" w:rsidRDefault="00765209" w:rsidP="00600937">
      <w:pPr>
        <w:widowControl/>
        <w:suppressAutoHyphens/>
        <w:jc w:val="center"/>
        <w:rPr>
          <w:rFonts w:ascii="Times New Roman" w:hAnsi="Times New Roman"/>
        </w:rPr>
      </w:pPr>
      <w:r w:rsidRPr="00600937">
        <w:rPr>
          <w:rFonts w:ascii="Times New Roman" w:hAnsi="Times New Roman"/>
          <w:u w:val="single"/>
        </w:rPr>
        <w:lastRenderedPageBreak/>
        <w:t>BY-LAWS</w:t>
      </w:r>
    </w:p>
    <w:p w14:paraId="5093D15B" w14:textId="77777777" w:rsidR="00765209" w:rsidRPr="00600937" w:rsidRDefault="00765209" w:rsidP="00600937">
      <w:pPr>
        <w:widowControl/>
        <w:suppressAutoHyphens/>
        <w:spacing w:line="360" w:lineRule="auto"/>
        <w:jc w:val="center"/>
        <w:rPr>
          <w:rFonts w:ascii="Times New Roman" w:hAnsi="Times New Roman"/>
        </w:rPr>
      </w:pPr>
      <w:r w:rsidRPr="00600937">
        <w:rPr>
          <w:rFonts w:ascii="Times New Roman" w:hAnsi="Times New Roman"/>
          <w:u w:val="single"/>
        </w:rPr>
        <w:t>OF</w:t>
      </w:r>
    </w:p>
    <w:p w14:paraId="51D3767C" w14:textId="77777777" w:rsidR="00765209" w:rsidRPr="00600937" w:rsidRDefault="003035E0" w:rsidP="00600937">
      <w:pPr>
        <w:widowControl/>
        <w:suppressAutoHyphens/>
        <w:spacing w:line="360" w:lineRule="auto"/>
        <w:jc w:val="center"/>
        <w:rPr>
          <w:rFonts w:ascii="Times New Roman" w:hAnsi="Times New Roman"/>
          <w:u w:val="single"/>
        </w:rPr>
      </w:pPr>
      <w:r w:rsidRPr="00600937">
        <w:rPr>
          <w:rFonts w:ascii="Times New Roman" w:hAnsi="Times New Roman"/>
          <w:u w:val="single"/>
        </w:rPr>
        <w:t>THAMES RIVER HERITAGE PARK</w:t>
      </w:r>
      <w:r w:rsidR="00077F56" w:rsidRPr="00600937">
        <w:rPr>
          <w:rFonts w:ascii="Times New Roman" w:hAnsi="Times New Roman"/>
          <w:u w:val="single"/>
        </w:rPr>
        <w:t xml:space="preserve"> FOUNDATION</w:t>
      </w:r>
      <w:r w:rsidRPr="00600937">
        <w:rPr>
          <w:rFonts w:ascii="Times New Roman" w:hAnsi="Times New Roman"/>
          <w:u w:val="single"/>
        </w:rPr>
        <w:t>, INC</w:t>
      </w:r>
      <w:r w:rsidR="006B73DA" w:rsidRPr="00600937">
        <w:rPr>
          <w:rFonts w:ascii="Times New Roman" w:hAnsi="Times New Roman"/>
          <w:u w:val="single"/>
        </w:rPr>
        <w:t>.</w:t>
      </w:r>
    </w:p>
    <w:p w14:paraId="38755880" w14:textId="77777777" w:rsidR="00765209" w:rsidRPr="00600937" w:rsidRDefault="00ED21A9" w:rsidP="00600937">
      <w:pPr>
        <w:widowControl/>
        <w:suppressAutoHyphens/>
        <w:spacing w:line="360" w:lineRule="auto"/>
        <w:jc w:val="center"/>
        <w:rPr>
          <w:rFonts w:ascii="Times New Roman" w:hAnsi="Times New Roman"/>
        </w:rPr>
      </w:pPr>
      <w:r w:rsidRPr="00600937">
        <w:rPr>
          <w:rFonts w:ascii="Times New Roman" w:hAnsi="Times New Roman"/>
          <w:u w:val="single"/>
        </w:rPr>
        <w:t>A CONNECTICUT NON-STOCK CORPORATION</w:t>
      </w:r>
    </w:p>
    <w:p w14:paraId="08D0FE18" w14:textId="77777777" w:rsidR="006A66CB" w:rsidRPr="00600937" w:rsidRDefault="006A66CB" w:rsidP="00600937">
      <w:pPr>
        <w:widowControl/>
        <w:suppressAutoHyphens/>
        <w:spacing w:line="360" w:lineRule="auto"/>
        <w:jc w:val="center"/>
        <w:rPr>
          <w:rFonts w:ascii="Times New Roman" w:hAnsi="Times New Roman"/>
          <w:u w:val="single"/>
        </w:rPr>
      </w:pPr>
    </w:p>
    <w:p w14:paraId="54B09F28" w14:textId="77777777" w:rsidR="006A66CB" w:rsidRPr="00600937" w:rsidRDefault="00765209" w:rsidP="00600937">
      <w:pPr>
        <w:widowControl/>
        <w:suppressAutoHyphens/>
        <w:spacing w:line="360" w:lineRule="auto"/>
        <w:jc w:val="center"/>
        <w:rPr>
          <w:rFonts w:ascii="Times New Roman" w:hAnsi="Times New Roman"/>
        </w:rPr>
      </w:pPr>
      <w:r w:rsidRPr="00600937">
        <w:rPr>
          <w:rFonts w:ascii="Times New Roman" w:hAnsi="Times New Roman"/>
          <w:u w:val="single"/>
        </w:rPr>
        <w:t>ARTICLE I</w:t>
      </w:r>
      <w:r w:rsidR="006A66CB" w:rsidRPr="00600937">
        <w:rPr>
          <w:rFonts w:ascii="Times New Roman" w:hAnsi="Times New Roman"/>
        </w:rPr>
        <w:t xml:space="preserve"> </w:t>
      </w:r>
    </w:p>
    <w:p w14:paraId="16D6A377" w14:textId="77777777" w:rsidR="00765209" w:rsidRPr="00600937" w:rsidRDefault="00765209" w:rsidP="00600937">
      <w:pPr>
        <w:widowControl/>
        <w:suppressAutoHyphens/>
        <w:spacing w:line="360" w:lineRule="auto"/>
        <w:jc w:val="center"/>
        <w:rPr>
          <w:rFonts w:ascii="Times New Roman" w:hAnsi="Times New Roman"/>
        </w:rPr>
      </w:pPr>
      <w:r w:rsidRPr="00600937">
        <w:rPr>
          <w:rFonts w:ascii="Times New Roman" w:hAnsi="Times New Roman"/>
          <w:u w:val="single"/>
        </w:rPr>
        <w:t>NAME</w:t>
      </w:r>
      <w:r w:rsidR="006A66CB" w:rsidRPr="00600937">
        <w:rPr>
          <w:rFonts w:ascii="Times New Roman" w:hAnsi="Times New Roman"/>
          <w:u w:val="single"/>
        </w:rPr>
        <w:t xml:space="preserve"> AND OFFICES</w:t>
      </w:r>
    </w:p>
    <w:p w14:paraId="4349CF37" w14:textId="77777777" w:rsidR="00765209" w:rsidRPr="00600937" w:rsidRDefault="00765209" w:rsidP="00600937">
      <w:pPr>
        <w:widowControl/>
        <w:numPr>
          <w:ilvl w:val="0"/>
          <w:numId w:val="4"/>
        </w:numPr>
        <w:suppressAutoHyphens/>
        <w:spacing w:line="480" w:lineRule="auto"/>
        <w:ind w:left="0" w:firstLine="720"/>
        <w:jc w:val="both"/>
        <w:rPr>
          <w:rFonts w:ascii="Times New Roman" w:hAnsi="Times New Roman"/>
        </w:rPr>
      </w:pPr>
      <w:r w:rsidRPr="00600937">
        <w:rPr>
          <w:rFonts w:ascii="Times New Roman" w:hAnsi="Times New Roman"/>
          <w:u w:val="single"/>
        </w:rPr>
        <w:t>Name</w:t>
      </w:r>
      <w:r w:rsidRPr="00600937">
        <w:rPr>
          <w:rFonts w:ascii="Times New Roman" w:hAnsi="Times New Roman"/>
        </w:rPr>
        <w:t xml:space="preserve">.  The name of this </w:t>
      </w:r>
      <w:r w:rsidR="00AA784E" w:rsidRPr="00600937">
        <w:rPr>
          <w:rFonts w:ascii="Times New Roman" w:hAnsi="Times New Roman"/>
        </w:rPr>
        <w:t>c</w:t>
      </w:r>
      <w:r w:rsidRPr="00600937">
        <w:rPr>
          <w:rFonts w:ascii="Times New Roman" w:hAnsi="Times New Roman"/>
        </w:rPr>
        <w:t>orporation shall be</w:t>
      </w:r>
      <w:r w:rsidR="00AA784E" w:rsidRPr="00600937">
        <w:rPr>
          <w:rFonts w:ascii="Times New Roman" w:hAnsi="Times New Roman"/>
        </w:rPr>
        <w:t xml:space="preserve"> the</w:t>
      </w:r>
      <w:r w:rsidRPr="00600937">
        <w:rPr>
          <w:rFonts w:ascii="Times New Roman" w:hAnsi="Times New Roman"/>
        </w:rPr>
        <w:t xml:space="preserve"> </w:t>
      </w:r>
      <w:r w:rsidR="003035E0" w:rsidRPr="00600937">
        <w:rPr>
          <w:rFonts w:ascii="Times New Roman" w:hAnsi="Times New Roman"/>
        </w:rPr>
        <w:t>THAMES RIVER HERITAGE PARK</w:t>
      </w:r>
      <w:r w:rsidR="00077F56" w:rsidRPr="00600937">
        <w:rPr>
          <w:rFonts w:ascii="Times New Roman" w:hAnsi="Times New Roman"/>
        </w:rPr>
        <w:t xml:space="preserve"> FOUNDATION</w:t>
      </w:r>
      <w:r w:rsidR="003035E0" w:rsidRPr="00600937">
        <w:rPr>
          <w:rFonts w:ascii="Times New Roman" w:hAnsi="Times New Roman"/>
        </w:rPr>
        <w:t>, INC</w:t>
      </w:r>
      <w:r w:rsidR="006B73DA" w:rsidRPr="00600937">
        <w:rPr>
          <w:rFonts w:ascii="Times New Roman" w:hAnsi="Times New Roman"/>
        </w:rPr>
        <w:t>.</w:t>
      </w:r>
      <w:r w:rsidR="00AA784E" w:rsidRPr="00600937">
        <w:rPr>
          <w:rFonts w:ascii="Times New Roman" w:hAnsi="Times New Roman"/>
          <w:b/>
        </w:rPr>
        <w:t xml:space="preserve"> </w:t>
      </w:r>
      <w:r w:rsidR="00AA784E" w:rsidRPr="00600937">
        <w:rPr>
          <w:rFonts w:ascii="Times New Roman" w:hAnsi="Times New Roman"/>
        </w:rPr>
        <w:t xml:space="preserve">(hereinafter, the </w:t>
      </w:r>
      <w:r w:rsidR="00600937" w:rsidRPr="00600937">
        <w:rPr>
          <w:rFonts w:ascii="Times New Roman" w:hAnsi="Times New Roman"/>
        </w:rPr>
        <w:t>"</w:t>
      </w:r>
      <w:r w:rsidR="009E67D8" w:rsidRPr="00600937">
        <w:rPr>
          <w:rFonts w:ascii="Times New Roman" w:hAnsi="Times New Roman"/>
        </w:rPr>
        <w:t>Foundation</w:t>
      </w:r>
      <w:r w:rsidR="00600937" w:rsidRPr="00600937">
        <w:rPr>
          <w:rFonts w:ascii="Times New Roman" w:hAnsi="Times New Roman"/>
        </w:rPr>
        <w:t>"</w:t>
      </w:r>
      <w:r w:rsidR="00AA784E" w:rsidRPr="00600937">
        <w:rPr>
          <w:rFonts w:ascii="Times New Roman" w:hAnsi="Times New Roman"/>
        </w:rPr>
        <w:t>)</w:t>
      </w:r>
      <w:r w:rsidRPr="00600937">
        <w:rPr>
          <w:rFonts w:ascii="Times New Roman" w:hAnsi="Times New Roman"/>
        </w:rPr>
        <w:t>.</w:t>
      </w:r>
    </w:p>
    <w:p w14:paraId="019F59A9" w14:textId="77777777" w:rsidR="00C5136B" w:rsidRPr="00600937" w:rsidRDefault="00765209" w:rsidP="00600937">
      <w:pPr>
        <w:widowControl/>
        <w:numPr>
          <w:ilvl w:val="0"/>
          <w:numId w:val="4"/>
        </w:numPr>
        <w:suppressAutoHyphens/>
        <w:spacing w:line="480" w:lineRule="auto"/>
        <w:ind w:left="0" w:firstLine="720"/>
        <w:jc w:val="both"/>
        <w:rPr>
          <w:rFonts w:ascii="Times New Roman" w:hAnsi="Times New Roman"/>
        </w:rPr>
      </w:pPr>
      <w:r w:rsidRPr="00600937">
        <w:rPr>
          <w:rFonts w:ascii="Times New Roman" w:hAnsi="Times New Roman"/>
          <w:u w:val="single"/>
        </w:rPr>
        <w:t>Offices</w:t>
      </w:r>
      <w:r w:rsidRPr="00600937">
        <w:rPr>
          <w:rFonts w:ascii="Times New Roman" w:hAnsi="Times New Roman"/>
        </w:rPr>
        <w:t xml:space="preserve">.  The principal office of the </w:t>
      </w:r>
      <w:r w:rsidR="009E67D8" w:rsidRPr="00600937">
        <w:rPr>
          <w:rFonts w:ascii="Times New Roman" w:hAnsi="Times New Roman"/>
        </w:rPr>
        <w:t>Foundation</w:t>
      </w:r>
      <w:r w:rsidRPr="00600937">
        <w:rPr>
          <w:rFonts w:ascii="Times New Roman" w:hAnsi="Times New Roman"/>
        </w:rPr>
        <w:t xml:space="preserve"> shall be </w:t>
      </w:r>
      <w:r w:rsidR="006B73DA" w:rsidRPr="00600937">
        <w:rPr>
          <w:rFonts w:ascii="Times New Roman" w:hAnsi="Times New Roman"/>
        </w:rPr>
        <w:t>located in the Town of Groton, City of Groton or City of New London, Connecticut as determined by the Board of Directors</w:t>
      </w:r>
      <w:r w:rsidRPr="00600937">
        <w:rPr>
          <w:rFonts w:ascii="Times New Roman" w:hAnsi="Times New Roman"/>
        </w:rPr>
        <w:t xml:space="preserve">.  </w:t>
      </w:r>
      <w:r w:rsidR="003D0F9B" w:rsidRPr="00600937">
        <w:rPr>
          <w:rFonts w:ascii="Times New Roman" w:hAnsi="Times New Roman"/>
        </w:rPr>
        <w:t xml:space="preserve">The Board of Directors is granted full power and authority to change said principal office from one location to another.  </w:t>
      </w:r>
      <w:r w:rsidRPr="00600937">
        <w:rPr>
          <w:rFonts w:ascii="Times New Roman" w:hAnsi="Times New Roman"/>
        </w:rPr>
        <w:t xml:space="preserve">The </w:t>
      </w:r>
      <w:r w:rsidR="009E67D8" w:rsidRPr="00600937">
        <w:rPr>
          <w:rFonts w:ascii="Times New Roman" w:hAnsi="Times New Roman"/>
        </w:rPr>
        <w:t>Foundation</w:t>
      </w:r>
      <w:r w:rsidRPr="00600937">
        <w:rPr>
          <w:rFonts w:ascii="Times New Roman" w:hAnsi="Times New Roman"/>
        </w:rPr>
        <w:t xml:space="preserve"> may also have offices at such other places as the Board of Directors may from time to time appoint or as the purposes of the </w:t>
      </w:r>
      <w:r w:rsidR="009E67D8" w:rsidRPr="00600937">
        <w:rPr>
          <w:rFonts w:ascii="Times New Roman" w:hAnsi="Times New Roman"/>
        </w:rPr>
        <w:t>Foundation</w:t>
      </w:r>
      <w:r w:rsidRPr="00600937">
        <w:rPr>
          <w:rFonts w:ascii="Times New Roman" w:hAnsi="Times New Roman"/>
        </w:rPr>
        <w:t xml:space="preserve"> may require.</w:t>
      </w:r>
    </w:p>
    <w:p w14:paraId="593F525A" w14:textId="77777777" w:rsidR="006A66CB" w:rsidRPr="00600937" w:rsidRDefault="006A66CB" w:rsidP="00600937">
      <w:pPr>
        <w:widowControl/>
        <w:suppressAutoHyphens/>
        <w:spacing w:line="360" w:lineRule="auto"/>
        <w:jc w:val="center"/>
        <w:rPr>
          <w:rFonts w:ascii="Times New Roman" w:hAnsi="Times New Roman"/>
          <w:u w:val="single"/>
        </w:rPr>
      </w:pPr>
      <w:r w:rsidRPr="00600937">
        <w:rPr>
          <w:rFonts w:ascii="Times New Roman" w:hAnsi="Times New Roman"/>
          <w:u w:val="single"/>
        </w:rPr>
        <w:t>ARTICLE II</w:t>
      </w:r>
    </w:p>
    <w:p w14:paraId="6D473C1B" w14:textId="77777777" w:rsidR="006A66CB" w:rsidRPr="00600937" w:rsidRDefault="006B73DA" w:rsidP="00600937">
      <w:pPr>
        <w:widowControl/>
        <w:suppressAutoHyphens/>
        <w:spacing w:line="360" w:lineRule="auto"/>
        <w:jc w:val="center"/>
        <w:rPr>
          <w:rFonts w:ascii="Times New Roman" w:hAnsi="Times New Roman"/>
          <w:u w:val="single"/>
        </w:rPr>
      </w:pPr>
      <w:r w:rsidRPr="00600937">
        <w:rPr>
          <w:rFonts w:ascii="Times New Roman" w:hAnsi="Times New Roman"/>
          <w:u w:val="single"/>
        </w:rPr>
        <w:t xml:space="preserve">MISSION AND </w:t>
      </w:r>
      <w:r w:rsidR="006A66CB" w:rsidRPr="00600937">
        <w:rPr>
          <w:rFonts w:ascii="Times New Roman" w:hAnsi="Times New Roman"/>
          <w:u w:val="single"/>
        </w:rPr>
        <w:t>PURPOSE</w:t>
      </w:r>
    </w:p>
    <w:p w14:paraId="60D9D550" w14:textId="330ECDCE" w:rsidR="006B73DA" w:rsidRPr="0085561F" w:rsidRDefault="006B73DA" w:rsidP="0085561F">
      <w:pPr>
        <w:pStyle w:val="ListParagraph"/>
        <w:widowControl/>
        <w:numPr>
          <w:ilvl w:val="0"/>
          <w:numId w:val="22"/>
        </w:numPr>
        <w:suppressAutoHyphens/>
        <w:spacing w:line="480" w:lineRule="auto"/>
        <w:jc w:val="both"/>
        <w:rPr>
          <w:rFonts w:ascii="Times New Roman" w:hAnsi="Times New Roman"/>
        </w:rPr>
      </w:pPr>
      <w:r w:rsidRPr="0085561F">
        <w:rPr>
          <w:rFonts w:ascii="Times New Roman" w:hAnsi="Times New Roman"/>
          <w:u w:val="single"/>
        </w:rPr>
        <w:t>Mission</w:t>
      </w:r>
      <w:r w:rsidRPr="0085561F">
        <w:rPr>
          <w:rFonts w:ascii="Times New Roman" w:hAnsi="Times New Roman"/>
        </w:rPr>
        <w:t xml:space="preserve">.  </w:t>
      </w:r>
      <w:r w:rsidR="0085561F" w:rsidRPr="0085561F">
        <w:rPr>
          <w:rFonts w:ascii="Times New Roman" w:hAnsi="Times New Roman"/>
          <w:color w:val="000000"/>
        </w:rPr>
        <w:t xml:space="preserve">Thames River Heritage Park Foundation is a nonprofit organization whose mission and purpose </w:t>
      </w:r>
      <w:proofErr w:type="gramStart"/>
      <w:r w:rsidR="0085561F" w:rsidRPr="0085561F">
        <w:rPr>
          <w:rFonts w:ascii="Times New Roman" w:hAnsi="Times New Roman"/>
          <w:color w:val="000000"/>
        </w:rPr>
        <w:t>is</w:t>
      </w:r>
      <w:proofErr w:type="gramEnd"/>
      <w:r w:rsidR="0085561F" w:rsidRPr="0085561F">
        <w:rPr>
          <w:rFonts w:ascii="Times New Roman" w:hAnsi="Times New Roman"/>
          <w:color w:val="000000"/>
        </w:rPr>
        <w:t xml:space="preserve"> to promote, support, and sustain Thames River Heritage Park</w:t>
      </w:r>
      <w:r w:rsidR="0085561F" w:rsidRPr="0085561F">
        <w:rPr>
          <w:rFonts w:ascii="Times New Roman" w:hAnsi="Times New Roman"/>
          <w:color w:val="000000"/>
          <w:highlight w:val="yellow"/>
        </w:rPr>
        <w:t>, a collection of heritage sites linked by water which capture the history and culture of life along the Thames River</w:t>
      </w:r>
      <w:r w:rsidR="0085561F" w:rsidRPr="0085561F">
        <w:rPr>
          <w:rFonts w:ascii="Times New Roman" w:hAnsi="Times New Roman"/>
          <w:color w:val="000000"/>
        </w:rPr>
        <w:t xml:space="preserve">. </w:t>
      </w:r>
      <w:r w:rsidR="0085561F" w:rsidRPr="0085561F">
        <w:rPr>
          <w:rFonts w:ascii="Calibri" w:hAnsi="Calibri" w:cs="Calibri"/>
          <w:color w:val="000000"/>
        </w:rPr>
        <w:t>(</w:t>
      </w:r>
      <w:proofErr w:type="gramStart"/>
      <w:r w:rsidR="0085561F" w:rsidRPr="0085561F">
        <w:rPr>
          <w:rFonts w:ascii="Calibri" w:hAnsi="Calibri" w:cs="Calibri"/>
          <w:color w:val="000000"/>
        </w:rPr>
        <w:t>added</w:t>
      </w:r>
      <w:proofErr w:type="gramEnd"/>
      <w:r w:rsidR="0085561F" w:rsidRPr="0085561F">
        <w:rPr>
          <w:rFonts w:ascii="Calibri" w:hAnsi="Calibri" w:cs="Calibri"/>
          <w:color w:val="000000"/>
        </w:rPr>
        <w:t xml:space="preserve"> 2/24/20)</w:t>
      </w:r>
      <w:r w:rsidR="0085561F" w:rsidRPr="0085561F">
        <w:rPr>
          <w:rFonts w:ascii="Calibri" w:hAnsi="Calibri" w:cs="Calibri"/>
          <w:color w:val="000000"/>
        </w:rPr>
        <w:t xml:space="preserve"> </w:t>
      </w:r>
      <w:r w:rsidRPr="0085561F">
        <w:rPr>
          <w:rFonts w:ascii="Times New Roman" w:hAnsi="Times New Roman"/>
        </w:rPr>
        <w:t xml:space="preserve">The </w:t>
      </w:r>
      <w:r w:rsidR="00A81970" w:rsidRPr="0085561F">
        <w:rPr>
          <w:rFonts w:ascii="Times New Roman" w:hAnsi="Times New Roman"/>
        </w:rPr>
        <w:t>P</w:t>
      </w:r>
      <w:r w:rsidRPr="0085561F">
        <w:rPr>
          <w:rFonts w:ascii="Times New Roman" w:hAnsi="Times New Roman"/>
        </w:rPr>
        <w:t xml:space="preserve">ark will include sites of national and historical significance along the Thames River in and around the City and Town of Groton and New London. The Foundation carries out its mission in collaboration with the State of Connecticut, the United States Coast Guard, the United States Navy, local municipalities and regional authorities, and the numerous heritage sites within its area.  A primary role of the Foundation is the </w:t>
      </w:r>
      <w:r w:rsidRPr="0085561F">
        <w:rPr>
          <w:rFonts w:ascii="Times New Roman" w:hAnsi="Times New Roman"/>
        </w:rPr>
        <w:lastRenderedPageBreak/>
        <w:t>oversight and operation of a water shuttle system designed to transport visitors to and from sites of significance on both sides of the Thames River.</w:t>
      </w:r>
    </w:p>
    <w:p w14:paraId="64EF494B" w14:textId="7398E444" w:rsidR="0085561F" w:rsidRDefault="0085561F" w:rsidP="0085561F">
      <w:pPr>
        <w:widowControl/>
        <w:numPr>
          <w:ilvl w:val="0"/>
          <w:numId w:val="22"/>
        </w:numPr>
        <w:spacing w:line="480" w:lineRule="auto"/>
        <w:rPr>
          <w:rFonts w:ascii="Times New Roman" w:hAnsi="Times New Roman"/>
          <w:color w:val="000000"/>
        </w:rPr>
      </w:pPr>
      <w:r w:rsidRPr="0085561F">
        <w:rPr>
          <w:rFonts w:ascii="Times New Roman" w:hAnsi="Times New Roman"/>
          <w:color w:val="000000"/>
          <w:highlight w:val="yellow"/>
          <w:u w:val="single"/>
        </w:rPr>
        <w:t>Vision</w:t>
      </w:r>
      <w:r w:rsidRPr="0085561F">
        <w:rPr>
          <w:rFonts w:ascii="Times New Roman" w:hAnsi="Times New Roman"/>
          <w:color w:val="000000"/>
          <w:highlight w:val="yellow"/>
        </w:rPr>
        <w:t>. Thames River Heritage Park will make the heritage and culture of the Thames River region vivid and relevant to all. The Park will connect people, communities, institutions, sites and stories to the historic waterfront and natural landscape of the Thames River Estuary.</w:t>
      </w:r>
      <w:r w:rsidRPr="0085561F">
        <w:rPr>
          <w:rFonts w:ascii="Times New Roman" w:hAnsi="Times New Roman"/>
          <w:color w:val="000000"/>
        </w:rPr>
        <w:t xml:space="preserve"> (</w:t>
      </w:r>
      <w:proofErr w:type="gramStart"/>
      <w:r w:rsidRPr="0085561F">
        <w:rPr>
          <w:rFonts w:ascii="Times New Roman" w:hAnsi="Times New Roman"/>
          <w:color w:val="000000"/>
        </w:rPr>
        <w:t>added</w:t>
      </w:r>
      <w:proofErr w:type="gramEnd"/>
      <w:r w:rsidRPr="0085561F">
        <w:rPr>
          <w:rFonts w:ascii="Times New Roman" w:hAnsi="Times New Roman"/>
          <w:color w:val="000000"/>
        </w:rPr>
        <w:t xml:space="preserve"> 2/24/20)</w:t>
      </w:r>
    </w:p>
    <w:p w14:paraId="1FD9417F" w14:textId="6A60D73A" w:rsidR="00765209" w:rsidRPr="0085561F" w:rsidRDefault="00C5136B" w:rsidP="0085561F">
      <w:pPr>
        <w:widowControl/>
        <w:numPr>
          <w:ilvl w:val="0"/>
          <w:numId w:val="22"/>
        </w:numPr>
        <w:spacing w:line="480" w:lineRule="auto"/>
        <w:rPr>
          <w:rFonts w:ascii="Times New Roman" w:hAnsi="Times New Roman"/>
          <w:color w:val="000000"/>
        </w:rPr>
      </w:pPr>
      <w:r w:rsidRPr="0085561F">
        <w:rPr>
          <w:rFonts w:ascii="Times New Roman" w:hAnsi="Times New Roman"/>
          <w:u w:val="single"/>
        </w:rPr>
        <w:t>Purpose</w:t>
      </w:r>
      <w:r w:rsidR="007008A1" w:rsidRPr="0085561F">
        <w:rPr>
          <w:rFonts w:ascii="Times New Roman" w:hAnsi="Times New Roman"/>
        </w:rPr>
        <w:t>.</w:t>
      </w:r>
      <w:r w:rsidRPr="0085561F">
        <w:rPr>
          <w:rFonts w:ascii="Times New Roman" w:hAnsi="Times New Roman"/>
        </w:rPr>
        <w:t xml:space="preserve">  The </w:t>
      </w:r>
      <w:r w:rsidR="009E67D8" w:rsidRPr="0085561F">
        <w:rPr>
          <w:rFonts w:ascii="Times New Roman" w:hAnsi="Times New Roman"/>
        </w:rPr>
        <w:t>Foundation</w:t>
      </w:r>
      <w:r w:rsidRPr="0085561F">
        <w:rPr>
          <w:rFonts w:ascii="Times New Roman" w:hAnsi="Times New Roman"/>
        </w:rPr>
        <w:t xml:space="preserve"> shall be operated exclusively for charitable or educational purposes, entitling the </w:t>
      </w:r>
      <w:r w:rsidR="009E67D8" w:rsidRPr="0085561F">
        <w:rPr>
          <w:rFonts w:ascii="Times New Roman" w:hAnsi="Times New Roman"/>
        </w:rPr>
        <w:t>Foundation</w:t>
      </w:r>
      <w:r w:rsidRPr="0085561F">
        <w:rPr>
          <w:rFonts w:ascii="Times New Roman" w:hAnsi="Times New Roman"/>
        </w:rPr>
        <w:t xml:space="preserve"> to exemption from taxation under Section 501(c)(3) of the Internal Revenue Code of 1986, as amended (the </w:t>
      </w:r>
      <w:r w:rsidR="00600937" w:rsidRPr="0085561F">
        <w:rPr>
          <w:rFonts w:ascii="Times New Roman" w:hAnsi="Times New Roman"/>
        </w:rPr>
        <w:t>"</w:t>
      </w:r>
      <w:r w:rsidRPr="0085561F">
        <w:rPr>
          <w:rFonts w:ascii="Times New Roman" w:hAnsi="Times New Roman"/>
        </w:rPr>
        <w:t>Code</w:t>
      </w:r>
      <w:r w:rsidR="00600937" w:rsidRPr="0085561F">
        <w:rPr>
          <w:rFonts w:ascii="Times New Roman" w:hAnsi="Times New Roman"/>
        </w:rPr>
        <w:t>"</w:t>
      </w:r>
      <w:r w:rsidRPr="0085561F">
        <w:rPr>
          <w:rFonts w:ascii="Times New Roman" w:hAnsi="Times New Roman"/>
        </w:rPr>
        <w:t xml:space="preserve">).  No activities, moneys or other properties of the </w:t>
      </w:r>
      <w:r w:rsidR="009E67D8" w:rsidRPr="0085561F">
        <w:rPr>
          <w:rFonts w:ascii="Times New Roman" w:hAnsi="Times New Roman"/>
        </w:rPr>
        <w:t>Foundation</w:t>
      </w:r>
      <w:r w:rsidRPr="0085561F">
        <w:rPr>
          <w:rFonts w:ascii="Times New Roman" w:hAnsi="Times New Roman"/>
        </w:rPr>
        <w:t xml:space="preserve"> shall ever inure to the benefit of any private individual.  </w:t>
      </w:r>
      <w:r w:rsidR="00884ADA" w:rsidRPr="0085561F">
        <w:rPr>
          <w:rFonts w:ascii="Times New Roman" w:hAnsi="Times New Roman"/>
        </w:rPr>
        <w:t xml:space="preserve">However, the </w:t>
      </w:r>
      <w:r w:rsidR="009E67D8" w:rsidRPr="0085561F">
        <w:rPr>
          <w:rFonts w:ascii="Times New Roman" w:hAnsi="Times New Roman"/>
        </w:rPr>
        <w:t>Foundation</w:t>
      </w:r>
      <w:r w:rsidR="00884ADA" w:rsidRPr="0085561F">
        <w:rPr>
          <w:rFonts w:ascii="Times New Roman" w:hAnsi="Times New Roman"/>
        </w:rPr>
        <w:t xml:space="preserve"> is authorized to pay reasonable compensation for services actually rendered and to make payments and distributions in furtherance of its tax-exempt purposes.  </w:t>
      </w:r>
      <w:r w:rsidRPr="0085561F">
        <w:rPr>
          <w:rFonts w:ascii="Times New Roman" w:hAnsi="Times New Roman"/>
        </w:rPr>
        <w:t xml:space="preserve">No part of the activities of the </w:t>
      </w:r>
      <w:r w:rsidR="009E67D8" w:rsidRPr="0085561F">
        <w:rPr>
          <w:rFonts w:ascii="Times New Roman" w:hAnsi="Times New Roman"/>
        </w:rPr>
        <w:t>Foundation</w:t>
      </w:r>
      <w:r w:rsidRPr="0085561F">
        <w:rPr>
          <w:rFonts w:ascii="Times New Roman" w:hAnsi="Times New Roman"/>
        </w:rPr>
        <w:t xml:space="preserve"> shall be legislative (as described in Section 501(h) of the Code), and the </w:t>
      </w:r>
      <w:r w:rsidR="009E67D8" w:rsidRPr="0085561F">
        <w:rPr>
          <w:rFonts w:ascii="Times New Roman" w:hAnsi="Times New Roman"/>
        </w:rPr>
        <w:t>Foundation</w:t>
      </w:r>
      <w:r w:rsidRPr="0085561F">
        <w:rPr>
          <w:rFonts w:ascii="Times New Roman" w:hAnsi="Times New Roman"/>
        </w:rPr>
        <w:t xml:space="preserve"> shall never participate in any political campaign on behalf of or against any candidate for public office.  The </w:t>
      </w:r>
      <w:r w:rsidR="009E67D8" w:rsidRPr="0085561F">
        <w:rPr>
          <w:rFonts w:ascii="Times New Roman" w:hAnsi="Times New Roman"/>
        </w:rPr>
        <w:t>Foundation</w:t>
      </w:r>
      <w:r w:rsidRPr="0085561F">
        <w:rPr>
          <w:rFonts w:ascii="Times New Roman" w:hAnsi="Times New Roman"/>
        </w:rPr>
        <w:t xml:space="preserve"> shall not conduct or carry on any activities not permitted to be conducted or carried on by an organization which is exempt from taxation under Section 501(c)(3) of the Code or by an </w:t>
      </w:r>
      <w:r w:rsidR="0085561F" w:rsidRPr="0085561F">
        <w:rPr>
          <w:rFonts w:ascii="Times New Roman" w:hAnsi="Times New Roman"/>
        </w:rPr>
        <w:t>organization donation</w:t>
      </w:r>
      <w:r w:rsidRPr="0085561F">
        <w:rPr>
          <w:rFonts w:ascii="Times New Roman" w:hAnsi="Times New Roman"/>
        </w:rPr>
        <w:t xml:space="preserve"> to which are deductible under Sections 170(c)(2), 2055(a) or 2522(a) of the Code.</w:t>
      </w:r>
    </w:p>
    <w:p w14:paraId="12CCA71D" w14:textId="77777777" w:rsidR="0085561F" w:rsidRDefault="0085561F">
      <w:pPr>
        <w:widowControl/>
        <w:rPr>
          <w:rFonts w:ascii="Times New Roman" w:hAnsi="Times New Roman"/>
          <w:u w:val="single"/>
        </w:rPr>
      </w:pPr>
      <w:r>
        <w:rPr>
          <w:rFonts w:ascii="Times New Roman" w:hAnsi="Times New Roman"/>
          <w:u w:val="single"/>
        </w:rPr>
        <w:br w:type="page"/>
      </w:r>
    </w:p>
    <w:p w14:paraId="6CB25A09" w14:textId="202DA982" w:rsidR="00765209" w:rsidRPr="00600937" w:rsidRDefault="00765209" w:rsidP="00600937">
      <w:pPr>
        <w:widowControl/>
        <w:suppressAutoHyphens/>
        <w:spacing w:line="480" w:lineRule="auto"/>
        <w:jc w:val="center"/>
        <w:rPr>
          <w:rFonts w:ascii="Times New Roman" w:hAnsi="Times New Roman"/>
        </w:rPr>
      </w:pPr>
      <w:r w:rsidRPr="00600937">
        <w:rPr>
          <w:rFonts w:ascii="Times New Roman" w:hAnsi="Times New Roman"/>
          <w:u w:val="single"/>
        </w:rPr>
        <w:lastRenderedPageBreak/>
        <w:t>ARTICLE I</w:t>
      </w:r>
      <w:r w:rsidR="00FC2BF0" w:rsidRPr="00600937">
        <w:rPr>
          <w:rFonts w:ascii="Times New Roman" w:hAnsi="Times New Roman"/>
          <w:u w:val="single"/>
        </w:rPr>
        <w:t>II</w:t>
      </w:r>
    </w:p>
    <w:p w14:paraId="1134EE41" w14:textId="77777777" w:rsidR="00765209" w:rsidRPr="00600937" w:rsidRDefault="00765209" w:rsidP="00600937">
      <w:pPr>
        <w:widowControl/>
        <w:suppressAutoHyphens/>
        <w:spacing w:line="480" w:lineRule="auto"/>
        <w:jc w:val="center"/>
        <w:rPr>
          <w:rFonts w:ascii="Times New Roman" w:hAnsi="Times New Roman"/>
        </w:rPr>
      </w:pPr>
      <w:r w:rsidRPr="00600937">
        <w:rPr>
          <w:rFonts w:ascii="Times New Roman" w:hAnsi="Times New Roman"/>
          <w:u w:val="single"/>
        </w:rPr>
        <w:t>BOARD OF DIRECTORS</w:t>
      </w:r>
    </w:p>
    <w:p w14:paraId="36A4E524" w14:textId="77777777" w:rsidR="00765209" w:rsidRPr="00600937" w:rsidRDefault="00765209" w:rsidP="00600937">
      <w:pPr>
        <w:widowControl/>
        <w:numPr>
          <w:ilvl w:val="0"/>
          <w:numId w:val="10"/>
        </w:numPr>
        <w:suppressAutoHyphens/>
        <w:spacing w:line="480" w:lineRule="auto"/>
        <w:ind w:left="0" w:firstLine="720"/>
        <w:jc w:val="both"/>
        <w:rPr>
          <w:rFonts w:ascii="Times New Roman" w:hAnsi="Times New Roman"/>
        </w:rPr>
      </w:pPr>
      <w:r w:rsidRPr="00600937">
        <w:rPr>
          <w:rFonts w:ascii="Times New Roman" w:hAnsi="Times New Roman"/>
          <w:u w:val="single"/>
        </w:rPr>
        <w:t>Composition</w:t>
      </w:r>
      <w:r w:rsidRPr="00600937">
        <w:rPr>
          <w:rFonts w:ascii="Times New Roman" w:hAnsi="Times New Roman"/>
        </w:rPr>
        <w:t xml:space="preserve">.  The </w:t>
      </w:r>
      <w:r w:rsidR="003035E0" w:rsidRPr="00600937">
        <w:rPr>
          <w:rFonts w:ascii="Times New Roman" w:hAnsi="Times New Roman"/>
        </w:rPr>
        <w:t>affairs</w:t>
      </w:r>
      <w:r w:rsidR="009E67D8" w:rsidRPr="00600937">
        <w:rPr>
          <w:rFonts w:ascii="Times New Roman" w:hAnsi="Times New Roman"/>
        </w:rPr>
        <w:t xml:space="preserve"> and property of the Foundation</w:t>
      </w:r>
      <w:r w:rsidR="003035E0" w:rsidRPr="00600937" w:rsidDel="003035E0">
        <w:rPr>
          <w:rFonts w:ascii="Times New Roman" w:hAnsi="Times New Roman"/>
        </w:rPr>
        <w:t xml:space="preserve"> </w:t>
      </w:r>
      <w:r w:rsidRPr="00600937">
        <w:rPr>
          <w:rFonts w:ascii="Times New Roman" w:hAnsi="Times New Roman"/>
        </w:rPr>
        <w:t xml:space="preserve">shall be managed by a Board of Directors of not </w:t>
      </w:r>
      <w:r w:rsidR="009E67D8" w:rsidRPr="00600937">
        <w:rPr>
          <w:rFonts w:ascii="Times New Roman" w:hAnsi="Times New Roman"/>
        </w:rPr>
        <w:t>more than</w:t>
      </w:r>
      <w:r w:rsidRPr="00600937">
        <w:rPr>
          <w:rFonts w:ascii="Times New Roman" w:hAnsi="Times New Roman"/>
        </w:rPr>
        <w:t xml:space="preserve"> </w:t>
      </w:r>
      <w:r w:rsidR="00AE61AE" w:rsidRPr="00600937">
        <w:rPr>
          <w:rFonts w:ascii="Times New Roman" w:hAnsi="Times New Roman"/>
        </w:rPr>
        <w:t>twenty (</w:t>
      </w:r>
      <w:r w:rsidR="003035E0" w:rsidRPr="00600937">
        <w:rPr>
          <w:rFonts w:ascii="Times New Roman" w:hAnsi="Times New Roman"/>
        </w:rPr>
        <w:t>20</w:t>
      </w:r>
      <w:r w:rsidR="00AE61AE" w:rsidRPr="00600937">
        <w:rPr>
          <w:rFonts w:ascii="Times New Roman" w:hAnsi="Times New Roman"/>
        </w:rPr>
        <w:t>)</w:t>
      </w:r>
      <w:r w:rsidRPr="00600937">
        <w:rPr>
          <w:rFonts w:ascii="Times New Roman" w:hAnsi="Times New Roman"/>
        </w:rPr>
        <w:t>.  The Board of Directors shall have two classes of Directors</w:t>
      </w:r>
      <w:r w:rsidR="000D34AD">
        <w:rPr>
          <w:rFonts w:ascii="Times New Roman" w:hAnsi="Times New Roman"/>
        </w:rPr>
        <w:t>:  Ex-Officio Directors and At-Large Directors</w:t>
      </w:r>
      <w:r w:rsidRPr="00600937">
        <w:rPr>
          <w:rFonts w:ascii="Times New Roman" w:hAnsi="Times New Roman"/>
        </w:rPr>
        <w:t>.  The designations and qualifications of the Directors of such classes shall be as provided herein.</w:t>
      </w:r>
      <w:r w:rsidR="000D34AD">
        <w:rPr>
          <w:rFonts w:ascii="Times New Roman" w:hAnsi="Times New Roman"/>
        </w:rPr>
        <w:t xml:space="preserve">  Each Director shall have one vote.</w:t>
      </w:r>
    </w:p>
    <w:p w14:paraId="3ACC1991" w14:textId="77777777" w:rsidR="0085561F" w:rsidRDefault="00765209" w:rsidP="0085561F">
      <w:pPr>
        <w:widowControl/>
        <w:suppressAutoHyphens/>
        <w:spacing w:line="480" w:lineRule="auto"/>
        <w:ind w:firstLine="1440"/>
        <w:jc w:val="both"/>
        <w:rPr>
          <w:rFonts w:ascii="Times New Roman" w:hAnsi="Times New Roman"/>
        </w:rPr>
      </w:pPr>
      <w:r w:rsidRPr="00600937">
        <w:rPr>
          <w:rFonts w:ascii="Times New Roman" w:hAnsi="Times New Roman"/>
        </w:rPr>
        <w:t>(a)</w:t>
      </w:r>
      <w:r w:rsidRPr="00600937">
        <w:rPr>
          <w:rFonts w:ascii="Times New Roman" w:hAnsi="Times New Roman"/>
        </w:rPr>
        <w:tab/>
      </w:r>
      <w:r w:rsidR="003035E0" w:rsidRPr="00600937">
        <w:rPr>
          <w:rFonts w:ascii="Times New Roman" w:hAnsi="Times New Roman"/>
          <w:u w:val="single"/>
        </w:rPr>
        <w:t xml:space="preserve">Ex-Officio </w:t>
      </w:r>
      <w:r w:rsidRPr="00600937">
        <w:rPr>
          <w:rFonts w:ascii="Times New Roman" w:hAnsi="Times New Roman"/>
          <w:u w:val="single"/>
        </w:rPr>
        <w:t>Directors</w:t>
      </w:r>
      <w:r w:rsidRPr="00600937">
        <w:rPr>
          <w:rFonts w:ascii="Times New Roman" w:hAnsi="Times New Roman"/>
        </w:rPr>
        <w:t xml:space="preserve">:  </w:t>
      </w:r>
      <w:r w:rsidR="003035E0" w:rsidRPr="00600937">
        <w:rPr>
          <w:rFonts w:ascii="Times New Roman" w:hAnsi="Times New Roman"/>
        </w:rPr>
        <w:t xml:space="preserve">Ex-Officio </w:t>
      </w:r>
      <w:r w:rsidRPr="00600937">
        <w:rPr>
          <w:rFonts w:ascii="Times New Roman" w:hAnsi="Times New Roman"/>
        </w:rPr>
        <w:t>Directors shall consist of</w:t>
      </w:r>
      <w:r w:rsidR="00506EDC">
        <w:rPr>
          <w:rFonts w:ascii="Times New Roman" w:hAnsi="Times New Roman"/>
        </w:rPr>
        <w:t>:</w:t>
      </w:r>
    </w:p>
    <w:p w14:paraId="323AF826" w14:textId="77777777" w:rsidR="0085561F" w:rsidRPr="0085561F" w:rsidRDefault="0085561F" w:rsidP="0085561F">
      <w:pPr>
        <w:pStyle w:val="ListParagraph"/>
        <w:widowControl/>
        <w:numPr>
          <w:ilvl w:val="0"/>
          <w:numId w:val="25"/>
        </w:numPr>
        <w:suppressAutoHyphens/>
        <w:snapToGrid w:val="0"/>
        <w:spacing w:line="480" w:lineRule="auto"/>
        <w:contextualSpacing w:val="0"/>
        <w:jc w:val="both"/>
        <w:rPr>
          <w:rFonts w:ascii="Times New Roman" w:hAnsi="Times New Roman"/>
          <w:color w:val="000000"/>
        </w:rPr>
      </w:pPr>
      <w:r w:rsidRPr="0085561F">
        <w:rPr>
          <w:rFonts w:ascii="Times New Roman" w:hAnsi="Times New Roman"/>
          <w:color w:val="000000"/>
        </w:rPr>
        <w:t>Mayor of the City of Groton</w:t>
      </w:r>
    </w:p>
    <w:p w14:paraId="3E4A740C" w14:textId="77777777" w:rsidR="0085561F" w:rsidRPr="0085561F" w:rsidRDefault="0085561F" w:rsidP="0085561F">
      <w:pPr>
        <w:pStyle w:val="ListParagraph"/>
        <w:widowControl/>
        <w:numPr>
          <w:ilvl w:val="0"/>
          <w:numId w:val="25"/>
        </w:numPr>
        <w:suppressAutoHyphens/>
        <w:snapToGrid w:val="0"/>
        <w:spacing w:line="480" w:lineRule="auto"/>
        <w:contextualSpacing w:val="0"/>
        <w:jc w:val="both"/>
        <w:rPr>
          <w:rFonts w:ascii="Times New Roman" w:hAnsi="Times New Roman"/>
          <w:color w:val="000000"/>
        </w:rPr>
      </w:pPr>
      <w:r w:rsidRPr="0085561F">
        <w:rPr>
          <w:rFonts w:ascii="Times New Roman" w:hAnsi="Times New Roman"/>
          <w:color w:val="000000"/>
        </w:rPr>
        <w:t>Mayor of the Town of Groton</w:t>
      </w:r>
    </w:p>
    <w:p w14:paraId="2155A0FE" w14:textId="77777777" w:rsidR="0085561F" w:rsidRPr="0085561F" w:rsidRDefault="0085561F" w:rsidP="0085561F">
      <w:pPr>
        <w:pStyle w:val="ListParagraph"/>
        <w:widowControl/>
        <w:numPr>
          <w:ilvl w:val="0"/>
          <w:numId w:val="25"/>
        </w:numPr>
        <w:suppressAutoHyphens/>
        <w:snapToGrid w:val="0"/>
        <w:spacing w:line="480" w:lineRule="auto"/>
        <w:contextualSpacing w:val="0"/>
        <w:jc w:val="both"/>
        <w:rPr>
          <w:rFonts w:ascii="Times New Roman" w:hAnsi="Times New Roman"/>
          <w:color w:val="000000"/>
        </w:rPr>
      </w:pPr>
      <w:r w:rsidRPr="0085561F">
        <w:rPr>
          <w:rFonts w:ascii="Times New Roman" w:hAnsi="Times New Roman"/>
          <w:color w:val="000000"/>
        </w:rPr>
        <w:t>Mayor of the City of New London</w:t>
      </w:r>
    </w:p>
    <w:p w14:paraId="7400E8FB" w14:textId="7DF9F4B7" w:rsidR="0085561F" w:rsidRDefault="0085561F" w:rsidP="0085561F">
      <w:pPr>
        <w:pStyle w:val="ListParagraph"/>
        <w:widowControl/>
        <w:numPr>
          <w:ilvl w:val="0"/>
          <w:numId w:val="25"/>
        </w:numPr>
        <w:suppressAutoHyphens/>
        <w:snapToGrid w:val="0"/>
        <w:contextualSpacing w:val="0"/>
        <w:jc w:val="both"/>
        <w:rPr>
          <w:rFonts w:ascii="Times New Roman" w:hAnsi="Times New Roman"/>
          <w:color w:val="000000"/>
        </w:rPr>
      </w:pPr>
      <w:r w:rsidRPr="0085561F">
        <w:rPr>
          <w:rFonts w:ascii="Times New Roman" w:hAnsi="Times New Roman"/>
          <w:color w:val="000000"/>
        </w:rPr>
        <w:t>Executive Director of the Southeastern CT Council of Governments</w:t>
      </w:r>
    </w:p>
    <w:p w14:paraId="792DFEEC" w14:textId="77777777" w:rsidR="0085561F" w:rsidRPr="0085561F" w:rsidRDefault="0085561F" w:rsidP="0085561F">
      <w:pPr>
        <w:pStyle w:val="ListParagraph"/>
        <w:widowControl/>
        <w:suppressAutoHyphens/>
        <w:snapToGrid w:val="0"/>
        <w:ind w:left="2880"/>
        <w:contextualSpacing w:val="0"/>
        <w:jc w:val="both"/>
        <w:rPr>
          <w:rFonts w:ascii="Times New Roman" w:hAnsi="Times New Roman"/>
          <w:color w:val="000000"/>
        </w:rPr>
      </w:pPr>
    </w:p>
    <w:p w14:paraId="78593504" w14:textId="77777777" w:rsidR="0085561F" w:rsidRPr="0085561F" w:rsidRDefault="0085561F" w:rsidP="0085561F">
      <w:pPr>
        <w:pStyle w:val="ListParagraph"/>
        <w:widowControl/>
        <w:numPr>
          <w:ilvl w:val="0"/>
          <w:numId w:val="25"/>
        </w:numPr>
        <w:suppressAutoHyphens/>
        <w:snapToGrid w:val="0"/>
        <w:spacing w:line="480" w:lineRule="auto"/>
        <w:contextualSpacing w:val="0"/>
        <w:jc w:val="both"/>
        <w:rPr>
          <w:rFonts w:ascii="Times New Roman" w:hAnsi="Times New Roman"/>
          <w:color w:val="000000"/>
        </w:rPr>
      </w:pPr>
      <w:r w:rsidRPr="0085561F">
        <w:rPr>
          <w:rFonts w:ascii="Times New Roman" w:hAnsi="Times New Roman"/>
          <w:color w:val="000000"/>
        </w:rPr>
        <w:t>Representative from the CT Department of Energy and Environmental Protection</w:t>
      </w:r>
    </w:p>
    <w:p w14:paraId="6BB516FF" w14:textId="77777777" w:rsidR="0085561F" w:rsidRPr="0085561F" w:rsidRDefault="0085561F" w:rsidP="0085561F">
      <w:pPr>
        <w:pStyle w:val="ListParagraph"/>
        <w:widowControl/>
        <w:numPr>
          <w:ilvl w:val="0"/>
          <w:numId w:val="25"/>
        </w:numPr>
        <w:suppressAutoHyphens/>
        <w:snapToGrid w:val="0"/>
        <w:spacing w:line="480" w:lineRule="auto"/>
        <w:contextualSpacing w:val="0"/>
        <w:jc w:val="both"/>
        <w:rPr>
          <w:rFonts w:ascii="Times New Roman" w:hAnsi="Times New Roman"/>
          <w:color w:val="000000"/>
        </w:rPr>
      </w:pPr>
      <w:r w:rsidRPr="0085561F">
        <w:rPr>
          <w:rFonts w:ascii="Times New Roman" w:hAnsi="Times New Roman"/>
          <w:color w:val="000000"/>
        </w:rPr>
        <w:t>Representative from the Submarine Force Library and Museum</w:t>
      </w:r>
    </w:p>
    <w:p w14:paraId="155AC53B" w14:textId="77777777" w:rsidR="0085561F" w:rsidRPr="0085561F" w:rsidRDefault="0085561F" w:rsidP="0085561F">
      <w:pPr>
        <w:pStyle w:val="ListParagraph"/>
        <w:widowControl/>
        <w:numPr>
          <w:ilvl w:val="0"/>
          <w:numId w:val="25"/>
        </w:numPr>
        <w:suppressAutoHyphens/>
        <w:snapToGrid w:val="0"/>
        <w:spacing w:line="480" w:lineRule="auto"/>
        <w:contextualSpacing w:val="0"/>
        <w:jc w:val="both"/>
        <w:rPr>
          <w:rFonts w:ascii="Times New Roman" w:hAnsi="Times New Roman"/>
          <w:color w:val="000000"/>
        </w:rPr>
      </w:pPr>
      <w:r w:rsidRPr="0085561F">
        <w:rPr>
          <w:rFonts w:ascii="Times New Roman" w:hAnsi="Times New Roman"/>
          <w:color w:val="000000"/>
        </w:rPr>
        <w:t>Representative from the U.S. Naval Submarine Base New London</w:t>
      </w:r>
    </w:p>
    <w:p w14:paraId="6BC46238" w14:textId="77777777" w:rsidR="0085561F" w:rsidRPr="0085561F" w:rsidRDefault="0085561F" w:rsidP="0085561F">
      <w:pPr>
        <w:pStyle w:val="ListParagraph"/>
        <w:widowControl/>
        <w:numPr>
          <w:ilvl w:val="0"/>
          <w:numId w:val="25"/>
        </w:numPr>
        <w:suppressAutoHyphens/>
        <w:snapToGrid w:val="0"/>
        <w:spacing w:line="480" w:lineRule="auto"/>
        <w:contextualSpacing w:val="0"/>
        <w:jc w:val="both"/>
        <w:rPr>
          <w:rFonts w:ascii="Times New Roman" w:hAnsi="Times New Roman"/>
          <w:color w:val="000000"/>
        </w:rPr>
      </w:pPr>
      <w:r w:rsidRPr="0085561F">
        <w:rPr>
          <w:rFonts w:ascii="Times New Roman" w:hAnsi="Times New Roman"/>
          <w:color w:val="000000"/>
        </w:rPr>
        <w:t>Representative from the U.S. Coast Guard Museum Association</w:t>
      </w:r>
    </w:p>
    <w:p w14:paraId="390A73E5" w14:textId="086FEA94" w:rsidR="0085561F" w:rsidRDefault="0085561F" w:rsidP="0085561F">
      <w:pPr>
        <w:pStyle w:val="ListParagraph"/>
        <w:widowControl/>
        <w:numPr>
          <w:ilvl w:val="0"/>
          <w:numId w:val="25"/>
        </w:numPr>
        <w:suppressAutoHyphens/>
        <w:snapToGrid w:val="0"/>
        <w:contextualSpacing w:val="0"/>
        <w:jc w:val="both"/>
        <w:rPr>
          <w:rFonts w:ascii="Times New Roman" w:hAnsi="Times New Roman"/>
          <w:color w:val="000000"/>
        </w:rPr>
      </w:pPr>
      <w:r w:rsidRPr="0085561F">
        <w:rPr>
          <w:rFonts w:ascii="Times New Roman" w:hAnsi="Times New Roman"/>
          <w:color w:val="000000"/>
          <w:highlight w:val="yellow"/>
        </w:rPr>
        <w:t>Representative from the CT Department of Transportation</w:t>
      </w:r>
      <w:r w:rsidRPr="0085561F">
        <w:rPr>
          <w:rFonts w:ascii="Times New Roman" w:hAnsi="Times New Roman"/>
          <w:color w:val="000000"/>
        </w:rPr>
        <w:t xml:space="preserve"> (</w:t>
      </w:r>
      <w:r>
        <w:rPr>
          <w:rFonts w:ascii="Times New Roman" w:hAnsi="Times New Roman"/>
          <w:color w:val="000000"/>
        </w:rPr>
        <w:t>amended</w:t>
      </w:r>
      <w:r w:rsidRPr="0085561F">
        <w:rPr>
          <w:rFonts w:ascii="Times New Roman" w:hAnsi="Times New Roman"/>
          <w:color w:val="000000"/>
        </w:rPr>
        <w:t xml:space="preserve"> 2/24/20)</w:t>
      </w:r>
    </w:p>
    <w:p w14:paraId="43B79101" w14:textId="77777777" w:rsidR="0085561F" w:rsidRPr="0085561F" w:rsidRDefault="0085561F" w:rsidP="0085561F">
      <w:pPr>
        <w:pStyle w:val="ListParagraph"/>
        <w:widowControl/>
        <w:suppressAutoHyphens/>
        <w:snapToGrid w:val="0"/>
        <w:ind w:left="2880"/>
        <w:contextualSpacing w:val="0"/>
        <w:jc w:val="both"/>
        <w:rPr>
          <w:rFonts w:ascii="Times New Roman" w:hAnsi="Times New Roman"/>
          <w:color w:val="000000"/>
        </w:rPr>
      </w:pPr>
    </w:p>
    <w:p w14:paraId="6B80DC0D" w14:textId="344B1CCB" w:rsidR="0085561F" w:rsidRDefault="0085561F" w:rsidP="0085561F">
      <w:pPr>
        <w:pStyle w:val="ListParagraph"/>
        <w:widowControl/>
        <w:numPr>
          <w:ilvl w:val="0"/>
          <w:numId w:val="25"/>
        </w:numPr>
        <w:suppressAutoHyphens/>
        <w:snapToGrid w:val="0"/>
        <w:contextualSpacing w:val="0"/>
        <w:jc w:val="both"/>
        <w:rPr>
          <w:rFonts w:ascii="Times New Roman" w:hAnsi="Times New Roman"/>
          <w:color w:val="000000"/>
        </w:rPr>
      </w:pPr>
      <w:r w:rsidRPr="0085561F">
        <w:rPr>
          <w:rFonts w:ascii="Times New Roman" w:hAnsi="Times New Roman"/>
          <w:color w:val="000000"/>
          <w:highlight w:val="yellow"/>
        </w:rPr>
        <w:t>Representative from the CT Office of Military Affairs</w:t>
      </w:r>
      <w:r w:rsidRPr="0085561F">
        <w:rPr>
          <w:rFonts w:ascii="Times New Roman" w:hAnsi="Times New Roman"/>
          <w:color w:val="000000"/>
        </w:rPr>
        <w:t xml:space="preserve"> (</w:t>
      </w:r>
      <w:r>
        <w:rPr>
          <w:rFonts w:ascii="Times New Roman" w:hAnsi="Times New Roman"/>
          <w:color w:val="000000"/>
        </w:rPr>
        <w:t>amended</w:t>
      </w:r>
      <w:r w:rsidRPr="0085561F">
        <w:rPr>
          <w:rFonts w:ascii="Times New Roman" w:hAnsi="Times New Roman"/>
          <w:color w:val="000000"/>
        </w:rPr>
        <w:t xml:space="preserve"> 2/24/20)</w:t>
      </w:r>
    </w:p>
    <w:p w14:paraId="3F00DE49" w14:textId="77777777" w:rsidR="0085561F" w:rsidRPr="0085561F" w:rsidRDefault="0085561F" w:rsidP="0085561F">
      <w:pPr>
        <w:pStyle w:val="ListParagraph"/>
        <w:widowControl/>
        <w:suppressAutoHyphens/>
        <w:snapToGrid w:val="0"/>
        <w:ind w:left="2880"/>
        <w:contextualSpacing w:val="0"/>
        <w:jc w:val="both"/>
        <w:rPr>
          <w:rFonts w:ascii="Times New Roman" w:hAnsi="Times New Roman"/>
          <w:color w:val="000000"/>
        </w:rPr>
      </w:pPr>
    </w:p>
    <w:p w14:paraId="146F6571" w14:textId="1A1911DE" w:rsidR="00EC21EC" w:rsidRPr="00600937" w:rsidRDefault="00EC21EC" w:rsidP="0085561F">
      <w:pPr>
        <w:widowControl/>
        <w:suppressAutoHyphens/>
        <w:spacing w:line="480" w:lineRule="auto"/>
        <w:ind w:left="720" w:firstLine="720"/>
        <w:jc w:val="both"/>
        <w:rPr>
          <w:rFonts w:ascii="Times New Roman" w:hAnsi="Times New Roman"/>
        </w:rPr>
      </w:pPr>
      <w:r w:rsidRPr="00600937">
        <w:rPr>
          <w:rFonts w:ascii="Times New Roman" w:hAnsi="Times New Roman"/>
        </w:rPr>
        <w:t xml:space="preserve">Each Ex-Officio Director may designate in writing an individual to attend meetings to vote and act on </w:t>
      </w:r>
      <w:r w:rsidR="00D115B9">
        <w:rPr>
          <w:rFonts w:ascii="Times New Roman" w:hAnsi="Times New Roman"/>
        </w:rPr>
        <w:t>his or her</w:t>
      </w:r>
      <w:r w:rsidR="00D115B9" w:rsidRPr="00600937">
        <w:rPr>
          <w:rFonts w:ascii="Times New Roman" w:hAnsi="Times New Roman"/>
        </w:rPr>
        <w:t xml:space="preserve"> </w:t>
      </w:r>
      <w:r w:rsidRPr="00600937">
        <w:rPr>
          <w:rFonts w:ascii="Times New Roman" w:hAnsi="Times New Roman"/>
        </w:rPr>
        <w:t>behalf.</w:t>
      </w:r>
      <w:r w:rsidR="0085561F">
        <w:rPr>
          <w:rFonts w:ascii="Times New Roman" w:hAnsi="Times New Roman"/>
        </w:rPr>
        <w:t xml:space="preserve"> </w:t>
      </w:r>
      <w:r w:rsidRPr="00600937">
        <w:rPr>
          <w:rFonts w:ascii="Times New Roman" w:hAnsi="Times New Roman"/>
        </w:rPr>
        <w:t xml:space="preserve">If an individual designated as an Ex-Officio Director is precluded from serving as such by reason of </w:t>
      </w:r>
      <w:r w:rsidR="008F4E35">
        <w:rPr>
          <w:rFonts w:ascii="Times New Roman" w:hAnsi="Times New Roman"/>
        </w:rPr>
        <w:t xml:space="preserve">legal, regulatory or other job limitations, </w:t>
      </w:r>
      <w:r w:rsidRPr="00600937">
        <w:rPr>
          <w:rFonts w:ascii="Times New Roman" w:hAnsi="Times New Roman"/>
        </w:rPr>
        <w:t xml:space="preserve">such individual (or their designee) may attend Board of Director meetings as an advisor </w:t>
      </w:r>
      <w:r w:rsidRPr="00600937">
        <w:rPr>
          <w:rFonts w:ascii="Times New Roman" w:hAnsi="Times New Roman"/>
        </w:rPr>
        <w:lastRenderedPageBreak/>
        <w:t>and observer and may serve on any formal or informal committee</w:t>
      </w:r>
      <w:r w:rsidR="000D34AD">
        <w:rPr>
          <w:rFonts w:ascii="Times New Roman" w:hAnsi="Times New Roman"/>
        </w:rPr>
        <w:t>s</w:t>
      </w:r>
      <w:r w:rsidRPr="00600937">
        <w:rPr>
          <w:rFonts w:ascii="Times New Roman" w:hAnsi="Times New Roman"/>
        </w:rPr>
        <w:t xml:space="preserve"> the Foundation </w:t>
      </w:r>
      <w:r w:rsidR="008F4E35">
        <w:rPr>
          <w:rFonts w:ascii="Times New Roman" w:hAnsi="Times New Roman"/>
        </w:rPr>
        <w:t xml:space="preserve">may establish </w:t>
      </w:r>
      <w:r w:rsidRPr="00600937">
        <w:rPr>
          <w:rFonts w:ascii="Times New Roman" w:hAnsi="Times New Roman"/>
        </w:rPr>
        <w:t>from time to time.</w:t>
      </w:r>
    </w:p>
    <w:p w14:paraId="10936344" w14:textId="68A47DF5" w:rsidR="00765209" w:rsidRPr="00600937" w:rsidRDefault="00765209" w:rsidP="00600937">
      <w:pPr>
        <w:widowControl/>
        <w:suppressAutoHyphens/>
        <w:spacing w:line="480" w:lineRule="auto"/>
        <w:ind w:firstLine="1440"/>
        <w:jc w:val="both"/>
        <w:rPr>
          <w:rFonts w:ascii="Times New Roman" w:hAnsi="Times New Roman"/>
        </w:rPr>
      </w:pPr>
      <w:r w:rsidRPr="00600937">
        <w:rPr>
          <w:rFonts w:ascii="Times New Roman" w:hAnsi="Times New Roman"/>
        </w:rPr>
        <w:t>(b)</w:t>
      </w:r>
      <w:r w:rsidRPr="00600937">
        <w:rPr>
          <w:rFonts w:ascii="Times New Roman" w:hAnsi="Times New Roman"/>
        </w:rPr>
        <w:tab/>
      </w:r>
      <w:r w:rsidRPr="00600937">
        <w:rPr>
          <w:rFonts w:ascii="Times New Roman" w:hAnsi="Times New Roman"/>
          <w:u w:val="single"/>
        </w:rPr>
        <w:t>Directors-at-Large</w:t>
      </w:r>
      <w:r w:rsidRPr="00600937">
        <w:rPr>
          <w:rFonts w:ascii="Times New Roman" w:hAnsi="Times New Roman"/>
        </w:rPr>
        <w:t xml:space="preserve">:  Directors-at-Large shall consist of </w:t>
      </w:r>
      <w:r w:rsidR="008F4E35">
        <w:rPr>
          <w:rFonts w:ascii="Times New Roman" w:hAnsi="Times New Roman"/>
        </w:rPr>
        <w:t xml:space="preserve">Board of Director </w:t>
      </w:r>
      <w:r w:rsidRPr="00600937">
        <w:rPr>
          <w:rFonts w:ascii="Times New Roman" w:hAnsi="Times New Roman"/>
        </w:rPr>
        <w:t>members nominated and elected, as provided by these By-Laws.</w:t>
      </w:r>
      <w:r w:rsidR="0080286E" w:rsidRPr="00600937">
        <w:rPr>
          <w:rFonts w:ascii="Times New Roman" w:hAnsi="Times New Roman"/>
        </w:rPr>
        <w:t xml:space="preserve">  Directors</w:t>
      </w:r>
      <w:r w:rsidR="00FF488A">
        <w:rPr>
          <w:rFonts w:ascii="Times New Roman" w:hAnsi="Times New Roman"/>
        </w:rPr>
        <w:t>-</w:t>
      </w:r>
      <w:r w:rsidR="0080286E" w:rsidRPr="00600937">
        <w:rPr>
          <w:rFonts w:ascii="Times New Roman" w:hAnsi="Times New Roman"/>
        </w:rPr>
        <w:t>at</w:t>
      </w:r>
      <w:r w:rsidR="00FF488A">
        <w:rPr>
          <w:rFonts w:ascii="Times New Roman" w:hAnsi="Times New Roman"/>
        </w:rPr>
        <w:t>-L</w:t>
      </w:r>
      <w:r w:rsidR="0080286E" w:rsidRPr="00600937">
        <w:rPr>
          <w:rFonts w:ascii="Times New Roman" w:hAnsi="Times New Roman"/>
        </w:rPr>
        <w:t>arge shall be individuals who are interested in actively supporting the mission and activities of the Foundation</w:t>
      </w:r>
      <w:r w:rsidR="0085561F">
        <w:rPr>
          <w:rFonts w:ascii="Times New Roman" w:hAnsi="Times New Roman"/>
        </w:rPr>
        <w:t xml:space="preserve"> </w:t>
      </w:r>
      <w:r w:rsidR="0085561F" w:rsidRPr="0085561F">
        <w:rPr>
          <w:rFonts w:ascii="Times New Roman" w:hAnsi="Times New Roman"/>
          <w:highlight w:val="yellow"/>
        </w:rPr>
        <w:t>and are expected to make annual financial contributions and participate on Foundation committees</w:t>
      </w:r>
      <w:r w:rsidR="0085561F">
        <w:rPr>
          <w:rFonts w:ascii="Times New Roman" w:hAnsi="Times New Roman"/>
        </w:rPr>
        <w:t xml:space="preserve"> (amended 2/24/20).</w:t>
      </w:r>
      <w:r w:rsidR="0080286E" w:rsidRPr="00600937">
        <w:rPr>
          <w:rFonts w:ascii="Times New Roman" w:hAnsi="Times New Roman"/>
        </w:rPr>
        <w:t xml:space="preserve">  The Board may elect Directors</w:t>
      </w:r>
      <w:r w:rsidR="00FF488A">
        <w:rPr>
          <w:rFonts w:ascii="Times New Roman" w:hAnsi="Times New Roman"/>
        </w:rPr>
        <w:t>-</w:t>
      </w:r>
      <w:r w:rsidR="0080286E" w:rsidRPr="00600937">
        <w:rPr>
          <w:rFonts w:ascii="Times New Roman" w:hAnsi="Times New Roman"/>
        </w:rPr>
        <w:t>at</w:t>
      </w:r>
      <w:r w:rsidR="00FF488A">
        <w:rPr>
          <w:rFonts w:ascii="Times New Roman" w:hAnsi="Times New Roman"/>
        </w:rPr>
        <w:t>-</w:t>
      </w:r>
      <w:r w:rsidR="008F4E35">
        <w:rPr>
          <w:rFonts w:ascii="Times New Roman" w:hAnsi="Times New Roman"/>
        </w:rPr>
        <w:t>L</w:t>
      </w:r>
      <w:r w:rsidR="0080286E" w:rsidRPr="00600937">
        <w:rPr>
          <w:rFonts w:ascii="Times New Roman" w:hAnsi="Times New Roman"/>
        </w:rPr>
        <w:t xml:space="preserve">arge from the general public and also shall give strong consideration to electing such members from officers or board members </w:t>
      </w:r>
      <w:r w:rsidR="008F4E35">
        <w:rPr>
          <w:rFonts w:ascii="Times New Roman" w:hAnsi="Times New Roman"/>
        </w:rPr>
        <w:t xml:space="preserve">of organizations whose </w:t>
      </w:r>
      <w:r w:rsidR="0015736F">
        <w:rPr>
          <w:rFonts w:ascii="Times New Roman" w:hAnsi="Times New Roman"/>
        </w:rPr>
        <w:t>activities help</w:t>
      </w:r>
      <w:r w:rsidR="008F4E35">
        <w:rPr>
          <w:rFonts w:ascii="Times New Roman" w:hAnsi="Times New Roman"/>
        </w:rPr>
        <w:t xml:space="preserve"> to preserve and promote the history of the greater New London-Groton area</w:t>
      </w:r>
      <w:r w:rsidR="00574875">
        <w:rPr>
          <w:rFonts w:ascii="Times New Roman" w:hAnsi="Times New Roman"/>
        </w:rPr>
        <w:t>.</w:t>
      </w:r>
    </w:p>
    <w:p w14:paraId="0153D88F" w14:textId="77777777" w:rsidR="00765209" w:rsidRPr="00600937" w:rsidRDefault="00765209" w:rsidP="00EE20FD">
      <w:pPr>
        <w:widowControl/>
        <w:suppressAutoHyphens/>
        <w:spacing w:line="480" w:lineRule="auto"/>
        <w:ind w:firstLine="1440"/>
        <w:jc w:val="both"/>
        <w:rPr>
          <w:rFonts w:ascii="Times New Roman" w:hAnsi="Times New Roman"/>
        </w:rPr>
      </w:pPr>
      <w:r w:rsidRPr="00600937">
        <w:rPr>
          <w:rFonts w:ascii="Times New Roman" w:hAnsi="Times New Roman"/>
        </w:rPr>
        <w:t>(</w:t>
      </w:r>
      <w:proofErr w:type="spellStart"/>
      <w:r w:rsidRPr="00600937">
        <w:rPr>
          <w:rFonts w:ascii="Times New Roman" w:hAnsi="Times New Roman"/>
        </w:rPr>
        <w:t>i</w:t>
      </w:r>
      <w:proofErr w:type="spellEnd"/>
      <w:r w:rsidRPr="00600937">
        <w:rPr>
          <w:rFonts w:ascii="Times New Roman" w:hAnsi="Times New Roman"/>
        </w:rPr>
        <w:t>)</w:t>
      </w:r>
      <w:r w:rsidRPr="00600937">
        <w:rPr>
          <w:rFonts w:ascii="Times New Roman" w:hAnsi="Times New Roman"/>
        </w:rPr>
        <w:tab/>
      </w:r>
      <w:r w:rsidRPr="00600937">
        <w:rPr>
          <w:rFonts w:ascii="Times New Roman" w:hAnsi="Times New Roman"/>
          <w:u w:val="single"/>
        </w:rPr>
        <w:t>Term</w:t>
      </w:r>
      <w:r w:rsidRPr="00600937">
        <w:rPr>
          <w:rFonts w:ascii="Times New Roman" w:hAnsi="Times New Roman"/>
        </w:rPr>
        <w:t xml:space="preserve">.  The term of each Director-at-Large </w:t>
      </w:r>
      <w:r w:rsidR="00574875">
        <w:rPr>
          <w:rFonts w:ascii="Times New Roman" w:hAnsi="Times New Roman"/>
        </w:rPr>
        <w:t xml:space="preserve">on the initial Board of Directors </w:t>
      </w:r>
      <w:r w:rsidRPr="00600937">
        <w:rPr>
          <w:rFonts w:ascii="Times New Roman" w:hAnsi="Times New Roman"/>
        </w:rPr>
        <w:t xml:space="preserve">shall be for </w:t>
      </w:r>
      <w:r w:rsidR="00574875">
        <w:rPr>
          <w:rFonts w:ascii="Times New Roman" w:hAnsi="Times New Roman"/>
        </w:rPr>
        <w:t xml:space="preserve">one, two or </w:t>
      </w:r>
      <w:r w:rsidRPr="00600937">
        <w:rPr>
          <w:rFonts w:ascii="Times New Roman" w:hAnsi="Times New Roman"/>
        </w:rPr>
        <w:t xml:space="preserve">three years </w:t>
      </w:r>
      <w:r w:rsidR="00574875">
        <w:rPr>
          <w:rFonts w:ascii="Times New Roman" w:hAnsi="Times New Roman"/>
        </w:rPr>
        <w:t xml:space="preserve">and thereafter Directors-at-Large shall serve </w:t>
      </w:r>
      <w:proofErr w:type="gramStart"/>
      <w:r w:rsidR="00574875">
        <w:rPr>
          <w:rFonts w:ascii="Times New Roman" w:hAnsi="Times New Roman"/>
        </w:rPr>
        <w:t>three year</w:t>
      </w:r>
      <w:proofErr w:type="gramEnd"/>
      <w:r w:rsidR="00574875">
        <w:rPr>
          <w:rFonts w:ascii="Times New Roman" w:hAnsi="Times New Roman"/>
        </w:rPr>
        <w:t xml:space="preserve"> terms </w:t>
      </w:r>
      <w:r w:rsidRPr="00600937">
        <w:rPr>
          <w:rFonts w:ascii="Times New Roman" w:hAnsi="Times New Roman"/>
        </w:rPr>
        <w:t xml:space="preserve">or until his or her successor is elected and qualified.  After </w:t>
      </w:r>
      <w:r w:rsidR="00AF488C" w:rsidRPr="00600937">
        <w:rPr>
          <w:rFonts w:ascii="Times New Roman" w:hAnsi="Times New Roman"/>
        </w:rPr>
        <w:t xml:space="preserve">two full terms or </w:t>
      </w:r>
      <w:r w:rsidRPr="00600937">
        <w:rPr>
          <w:rFonts w:ascii="Times New Roman" w:hAnsi="Times New Roman"/>
        </w:rPr>
        <w:t xml:space="preserve">six (6) years a Director-at-Large must leave the Board </w:t>
      </w:r>
      <w:r w:rsidR="004D1CB6" w:rsidRPr="00600937">
        <w:rPr>
          <w:rFonts w:ascii="Times New Roman" w:hAnsi="Times New Roman"/>
        </w:rPr>
        <w:t xml:space="preserve">of Directors </w:t>
      </w:r>
      <w:r w:rsidRPr="00600937">
        <w:rPr>
          <w:rFonts w:ascii="Times New Roman" w:hAnsi="Times New Roman"/>
        </w:rPr>
        <w:t>for at least one year</w:t>
      </w:r>
      <w:r w:rsidR="00574875">
        <w:rPr>
          <w:rFonts w:ascii="Times New Roman" w:hAnsi="Times New Roman"/>
        </w:rPr>
        <w:t>; provided, however, the years served by a Director while such Director is an officer of the Foundation shall not be included in calculating his or her term as a Director</w:t>
      </w:r>
      <w:r w:rsidRPr="00600937">
        <w:rPr>
          <w:rFonts w:ascii="Times New Roman" w:hAnsi="Times New Roman"/>
        </w:rPr>
        <w:t>.</w:t>
      </w:r>
    </w:p>
    <w:p w14:paraId="08A7A9EA" w14:textId="77777777" w:rsidR="00765209" w:rsidRPr="00600937" w:rsidRDefault="00765209" w:rsidP="00EE20FD">
      <w:pPr>
        <w:widowControl/>
        <w:suppressAutoHyphens/>
        <w:spacing w:line="480" w:lineRule="auto"/>
        <w:ind w:firstLine="1440"/>
        <w:jc w:val="both"/>
        <w:rPr>
          <w:rFonts w:ascii="Times New Roman" w:hAnsi="Times New Roman"/>
        </w:rPr>
      </w:pPr>
      <w:r w:rsidRPr="00600937">
        <w:rPr>
          <w:rFonts w:ascii="Times New Roman" w:hAnsi="Times New Roman"/>
        </w:rPr>
        <w:t>(ii)</w:t>
      </w:r>
      <w:r w:rsidRPr="00600937">
        <w:rPr>
          <w:rFonts w:ascii="Times New Roman" w:hAnsi="Times New Roman"/>
        </w:rPr>
        <w:tab/>
      </w:r>
      <w:r w:rsidRPr="00600937">
        <w:rPr>
          <w:rFonts w:ascii="Times New Roman" w:hAnsi="Times New Roman"/>
          <w:u w:val="single"/>
        </w:rPr>
        <w:t>Election</w:t>
      </w:r>
      <w:r w:rsidRPr="00600937">
        <w:rPr>
          <w:rFonts w:ascii="Times New Roman" w:hAnsi="Times New Roman"/>
        </w:rPr>
        <w:t xml:space="preserve">.  The </w:t>
      </w:r>
      <w:r w:rsidR="005529B2" w:rsidRPr="00600937">
        <w:rPr>
          <w:rFonts w:ascii="Times New Roman" w:hAnsi="Times New Roman"/>
        </w:rPr>
        <w:t xml:space="preserve">initial </w:t>
      </w:r>
      <w:r w:rsidR="00210AEA" w:rsidRPr="00600937">
        <w:rPr>
          <w:rFonts w:ascii="Times New Roman" w:hAnsi="Times New Roman"/>
        </w:rPr>
        <w:t>Directors-at-L</w:t>
      </w:r>
      <w:r w:rsidRPr="00600937">
        <w:rPr>
          <w:rFonts w:ascii="Times New Roman" w:hAnsi="Times New Roman"/>
        </w:rPr>
        <w:t xml:space="preserve">arge shall be </w:t>
      </w:r>
      <w:r w:rsidR="005529B2" w:rsidRPr="00600937">
        <w:rPr>
          <w:rFonts w:ascii="Times New Roman" w:hAnsi="Times New Roman"/>
        </w:rPr>
        <w:t xml:space="preserve">designated by the </w:t>
      </w:r>
      <w:r w:rsidR="000D34AD">
        <w:rPr>
          <w:rFonts w:ascii="Times New Roman" w:hAnsi="Times New Roman"/>
        </w:rPr>
        <w:t xml:space="preserve">Thames River Heritage Park Transition Team.  </w:t>
      </w:r>
      <w:r w:rsidR="009E67D8" w:rsidRPr="00600937">
        <w:rPr>
          <w:rFonts w:ascii="Times New Roman" w:hAnsi="Times New Roman"/>
        </w:rPr>
        <w:t xml:space="preserve">Succeeding </w:t>
      </w:r>
      <w:r w:rsidR="00210AEA" w:rsidRPr="00600937">
        <w:rPr>
          <w:rFonts w:ascii="Times New Roman" w:hAnsi="Times New Roman"/>
        </w:rPr>
        <w:t>Directors-at</w:t>
      </w:r>
      <w:r w:rsidR="00FF488A">
        <w:rPr>
          <w:rFonts w:ascii="Times New Roman" w:hAnsi="Times New Roman"/>
        </w:rPr>
        <w:t>-</w:t>
      </w:r>
      <w:r w:rsidR="00210AEA" w:rsidRPr="00600937">
        <w:rPr>
          <w:rFonts w:ascii="Times New Roman" w:hAnsi="Times New Roman"/>
        </w:rPr>
        <w:t>L</w:t>
      </w:r>
      <w:r w:rsidR="005529B2" w:rsidRPr="00600937">
        <w:rPr>
          <w:rFonts w:ascii="Times New Roman" w:hAnsi="Times New Roman"/>
        </w:rPr>
        <w:t>arge shall be elected by a majority of the Board of Directors at the annual meeting of the Board of Directors.</w:t>
      </w:r>
      <w:r w:rsidR="000B620B" w:rsidRPr="00600937" w:rsidDel="000B620B">
        <w:rPr>
          <w:rStyle w:val="FootnoteReference"/>
          <w:rFonts w:ascii="Times New Roman" w:hAnsi="Times New Roman"/>
        </w:rPr>
        <w:t xml:space="preserve"> </w:t>
      </w:r>
      <w:r w:rsidR="005529B2" w:rsidRPr="00600937">
        <w:rPr>
          <w:rFonts w:ascii="Times New Roman" w:hAnsi="Times New Roman"/>
        </w:rPr>
        <w:t xml:space="preserve"> E</w:t>
      </w:r>
      <w:r w:rsidRPr="00600937">
        <w:rPr>
          <w:rFonts w:ascii="Times New Roman" w:hAnsi="Times New Roman"/>
        </w:rPr>
        <w:t>ach Dir</w:t>
      </w:r>
      <w:r w:rsidR="00210AEA" w:rsidRPr="00600937">
        <w:rPr>
          <w:rFonts w:ascii="Times New Roman" w:hAnsi="Times New Roman"/>
        </w:rPr>
        <w:t>ector</w:t>
      </w:r>
      <w:r w:rsidR="000D34AD">
        <w:rPr>
          <w:rFonts w:ascii="Times New Roman" w:hAnsi="Times New Roman"/>
        </w:rPr>
        <w:t>-at-Large</w:t>
      </w:r>
      <w:r w:rsidR="00210AEA" w:rsidRPr="00600937">
        <w:rPr>
          <w:rFonts w:ascii="Times New Roman" w:hAnsi="Times New Roman"/>
        </w:rPr>
        <w:t xml:space="preserve"> elected shall hold office</w:t>
      </w:r>
      <w:r w:rsidRPr="00600937">
        <w:rPr>
          <w:rFonts w:ascii="Times New Roman" w:hAnsi="Times New Roman"/>
        </w:rPr>
        <w:t xml:space="preserve"> until his or her successor is </w:t>
      </w:r>
      <w:r w:rsidR="005D668D">
        <w:rPr>
          <w:rFonts w:ascii="Times New Roman" w:hAnsi="Times New Roman"/>
        </w:rPr>
        <w:t>qualified and elected</w:t>
      </w:r>
      <w:r w:rsidRPr="00600937">
        <w:rPr>
          <w:rFonts w:ascii="Times New Roman" w:hAnsi="Times New Roman"/>
        </w:rPr>
        <w:t>.</w:t>
      </w:r>
    </w:p>
    <w:p w14:paraId="232E1FD2" w14:textId="77777777" w:rsidR="00765209" w:rsidRPr="00600937" w:rsidRDefault="00765209" w:rsidP="00600937">
      <w:pPr>
        <w:widowControl/>
        <w:numPr>
          <w:ilvl w:val="0"/>
          <w:numId w:val="10"/>
        </w:numPr>
        <w:suppressAutoHyphens/>
        <w:spacing w:line="480" w:lineRule="auto"/>
        <w:ind w:left="0" w:firstLine="720"/>
        <w:jc w:val="both"/>
        <w:rPr>
          <w:rFonts w:ascii="Times New Roman" w:hAnsi="Times New Roman"/>
        </w:rPr>
      </w:pPr>
      <w:r w:rsidRPr="00600937">
        <w:rPr>
          <w:rFonts w:ascii="Times New Roman" w:hAnsi="Times New Roman"/>
          <w:u w:val="single"/>
        </w:rPr>
        <w:t>Powers</w:t>
      </w:r>
      <w:r w:rsidRPr="00600937">
        <w:rPr>
          <w:rFonts w:ascii="Times New Roman" w:hAnsi="Times New Roman"/>
        </w:rPr>
        <w:t xml:space="preserve">.  The Board of Directors shall have the powers provided in the Connecticut Non-Stock Corporation Act, the Certificate of Incorporation of </w:t>
      </w:r>
      <w:r w:rsidR="009E67D8" w:rsidRPr="00600937">
        <w:rPr>
          <w:rFonts w:ascii="Times New Roman" w:hAnsi="Times New Roman"/>
        </w:rPr>
        <w:t>the Foundation</w:t>
      </w:r>
      <w:r w:rsidRPr="00600937">
        <w:rPr>
          <w:rFonts w:ascii="Times New Roman" w:hAnsi="Times New Roman"/>
        </w:rPr>
        <w:t xml:space="preserve"> and these By-Laws.</w:t>
      </w:r>
    </w:p>
    <w:p w14:paraId="3B8787E7" w14:textId="77777777" w:rsidR="00765209" w:rsidRPr="00600937" w:rsidRDefault="00765209" w:rsidP="00600937">
      <w:pPr>
        <w:widowControl/>
        <w:numPr>
          <w:ilvl w:val="0"/>
          <w:numId w:val="10"/>
        </w:numPr>
        <w:suppressAutoHyphens/>
        <w:spacing w:line="480" w:lineRule="auto"/>
        <w:ind w:left="0" w:firstLine="720"/>
        <w:jc w:val="both"/>
        <w:rPr>
          <w:rFonts w:ascii="Times New Roman" w:hAnsi="Times New Roman"/>
        </w:rPr>
      </w:pPr>
      <w:r w:rsidRPr="00600937">
        <w:rPr>
          <w:rFonts w:ascii="Times New Roman" w:hAnsi="Times New Roman"/>
          <w:u w:val="single"/>
        </w:rPr>
        <w:lastRenderedPageBreak/>
        <w:t>Vacancies</w:t>
      </w:r>
      <w:r w:rsidRPr="00600937">
        <w:rPr>
          <w:rFonts w:ascii="Times New Roman" w:hAnsi="Times New Roman"/>
        </w:rPr>
        <w:t xml:space="preserve">.  Vacancies and newly created Directorships resulting from any increase in the authorized number of Directors may be filled by a majority </w:t>
      </w:r>
      <w:r w:rsidR="004E2BB3">
        <w:rPr>
          <w:rFonts w:ascii="Times New Roman" w:hAnsi="Times New Roman"/>
        </w:rPr>
        <w:t xml:space="preserve">vote </w:t>
      </w:r>
      <w:r w:rsidRPr="00600937">
        <w:rPr>
          <w:rFonts w:ascii="Times New Roman" w:hAnsi="Times New Roman"/>
        </w:rPr>
        <w:t>of the Board</w:t>
      </w:r>
      <w:r w:rsidR="004D1CB6" w:rsidRPr="00600937">
        <w:rPr>
          <w:rFonts w:ascii="Times New Roman" w:hAnsi="Times New Roman"/>
        </w:rPr>
        <w:t xml:space="preserve"> of Directors</w:t>
      </w:r>
      <w:r w:rsidRPr="00600937">
        <w:rPr>
          <w:rFonts w:ascii="Times New Roman" w:hAnsi="Times New Roman"/>
        </w:rPr>
        <w:t>, and the Directors so chosen shall hold office until the next annual election and until their successors are duly elected and shall qualify, unless sooner displaced.</w:t>
      </w:r>
    </w:p>
    <w:p w14:paraId="59758B7C" w14:textId="77777777" w:rsidR="00441636" w:rsidRPr="00600937" w:rsidRDefault="008F2348" w:rsidP="00600937">
      <w:pPr>
        <w:widowControl/>
        <w:numPr>
          <w:ilvl w:val="0"/>
          <w:numId w:val="10"/>
        </w:numPr>
        <w:suppressAutoHyphens/>
        <w:spacing w:line="480" w:lineRule="auto"/>
        <w:ind w:left="0" w:firstLine="720"/>
        <w:jc w:val="both"/>
        <w:rPr>
          <w:rFonts w:ascii="Times New Roman" w:hAnsi="Times New Roman"/>
        </w:rPr>
      </w:pPr>
      <w:r w:rsidRPr="00600937">
        <w:rPr>
          <w:rFonts w:ascii="Times New Roman" w:hAnsi="Times New Roman"/>
          <w:u w:val="single"/>
        </w:rPr>
        <w:t>Removal</w:t>
      </w:r>
      <w:r w:rsidR="00441636" w:rsidRPr="00600937">
        <w:rPr>
          <w:rFonts w:ascii="Times New Roman" w:hAnsi="Times New Roman"/>
        </w:rPr>
        <w:t xml:space="preserve">.  The Board of Directors may remove any director without cause if the removal is approved by a majority of the </w:t>
      </w:r>
      <w:proofErr w:type="gramStart"/>
      <w:r w:rsidR="00441636" w:rsidRPr="00600937">
        <w:rPr>
          <w:rFonts w:ascii="Times New Roman" w:hAnsi="Times New Roman"/>
        </w:rPr>
        <w:t>Directors</w:t>
      </w:r>
      <w:proofErr w:type="gramEnd"/>
      <w:r w:rsidR="00441636" w:rsidRPr="00600937">
        <w:rPr>
          <w:rFonts w:ascii="Times New Roman" w:hAnsi="Times New Roman"/>
        </w:rPr>
        <w:t xml:space="preserve"> then in office. </w:t>
      </w:r>
    </w:p>
    <w:p w14:paraId="0D74FF0C" w14:textId="77777777" w:rsidR="00765209" w:rsidRPr="00600937" w:rsidRDefault="00765209" w:rsidP="00600937">
      <w:pPr>
        <w:widowControl/>
        <w:numPr>
          <w:ilvl w:val="0"/>
          <w:numId w:val="10"/>
        </w:numPr>
        <w:suppressAutoHyphens/>
        <w:spacing w:line="480" w:lineRule="auto"/>
        <w:ind w:left="0" w:firstLine="720"/>
        <w:jc w:val="both"/>
        <w:rPr>
          <w:rFonts w:ascii="Times New Roman" w:hAnsi="Times New Roman"/>
        </w:rPr>
      </w:pPr>
      <w:r w:rsidRPr="00600937">
        <w:rPr>
          <w:rFonts w:ascii="Times New Roman" w:hAnsi="Times New Roman"/>
          <w:u w:val="single"/>
        </w:rPr>
        <w:t>Annual Meetings</w:t>
      </w:r>
      <w:r w:rsidRPr="00600937">
        <w:rPr>
          <w:rFonts w:ascii="Times New Roman" w:hAnsi="Times New Roman"/>
        </w:rPr>
        <w:t xml:space="preserve">.  The Board of Directors shall </w:t>
      </w:r>
      <w:r w:rsidR="009E67D8" w:rsidRPr="00600937">
        <w:rPr>
          <w:rFonts w:ascii="Times New Roman" w:hAnsi="Times New Roman"/>
        </w:rPr>
        <w:t>hold an Annual Meeting</w:t>
      </w:r>
      <w:r w:rsidR="00AF488C" w:rsidRPr="00600937">
        <w:rPr>
          <w:rFonts w:ascii="Times New Roman" w:hAnsi="Times New Roman"/>
        </w:rPr>
        <w:t xml:space="preserve"> in </w:t>
      </w:r>
      <w:r w:rsidR="0085014E">
        <w:rPr>
          <w:rFonts w:ascii="Times New Roman" w:hAnsi="Times New Roman"/>
        </w:rPr>
        <w:t xml:space="preserve">February </w:t>
      </w:r>
      <w:r w:rsidR="00AF488C" w:rsidRPr="00600937">
        <w:rPr>
          <w:rFonts w:ascii="Times New Roman" w:hAnsi="Times New Roman"/>
        </w:rPr>
        <w:t>of each year or such other time as set by the Board</w:t>
      </w:r>
      <w:r w:rsidR="0085014E">
        <w:rPr>
          <w:rFonts w:ascii="Times New Roman" w:hAnsi="Times New Roman"/>
        </w:rPr>
        <w:t xml:space="preserve"> upon at least thirty (30) but not more than sixty (60) </w:t>
      </w:r>
      <w:proofErr w:type="spellStart"/>
      <w:r w:rsidR="0085014E">
        <w:rPr>
          <w:rFonts w:ascii="Times New Roman" w:hAnsi="Times New Roman"/>
        </w:rPr>
        <w:t>days notice</w:t>
      </w:r>
      <w:proofErr w:type="spellEnd"/>
      <w:r w:rsidR="00AF488C" w:rsidRPr="00600937">
        <w:rPr>
          <w:rFonts w:ascii="Times New Roman" w:hAnsi="Times New Roman"/>
        </w:rPr>
        <w:t>.  Such annual meeting shall be open to the public</w:t>
      </w:r>
      <w:r w:rsidRPr="00600937">
        <w:rPr>
          <w:rFonts w:ascii="Times New Roman" w:hAnsi="Times New Roman"/>
        </w:rPr>
        <w:t>.</w:t>
      </w:r>
    </w:p>
    <w:p w14:paraId="5C693185" w14:textId="77777777" w:rsidR="00765209" w:rsidRPr="00600937" w:rsidRDefault="00765209" w:rsidP="00600937">
      <w:pPr>
        <w:widowControl/>
        <w:numPr>
          <w:ilvl w:val="0"/>
          <w:numId w:val="10"/>
        </w:numPr>
        <w:suppressAutoHyphens/>
        <w:spacing w:line="480" w:lineRule="auto"/>
        <w:ind w:left="0" w:firstLine="720"/>
        <w:jc w:val="both"/>
        <w:rPr>
          <w:rFonts w:ascii="Times New Roman" w:hAnsi="Times New Roman"/>
        </w:rPr>
      </w:pPr>
      <w:r w:rsidRPr="00600937">
        <w:rPr>
          <w:rFonts w:ascii="Times New Roman" w:hAnsi="Times New Roman"/>
          <w:u w:val="single"/>
        </w:rPr>
        <w:t>Special Meetings</w:t>
      </w:r>
      <w:r w:rsidRPr="00600937">
        <w:rPr>
          <w:rFonts w:ascii="Times New Roman" w:hAnsi="Times New Roman"/>
        </w:rPr>
        <w:t>.  Special meetings of the Board of Directors may be called by the President, on his or her own initiative, at any time or by written request of least three (3) Board of Directors members; provided at least two (2) days written or oral notice of the time and place be given the members of the Board of Directors.</w:t>
      </w:r>
    </w:p>
    <w:p w14:paraId="4A9DA411" w14:textId="77777777" w:rsidR="00765209" w:rsidRPr="00600937" w:rsidRDefault="00765209" w:rsidP="00600937">
      <w:pPr>
        <w:widowControl/>
        <w:numPr>
          <w:ilvl w:val="0"/>
          <w:numId w:val="10"/>
        </w:numPr>
        <w:suppressAutoHyphens/>
        <w:spacing w:line="480" w:lineRule="auto"/>
        <w:ind w:left="0" w:firstLine="720"/>
        <w:jc w:val="both"/>
        <w:rPr>
          <w:rFonts w:ascii="Times New Roman" w:hAnsi="Times New Roman"/>
        </w:rPr>
      </w:pPr>
      <w:r w:rsidRPr="00600937">
        <w:rPr>
          <w:rFonts w:ascii="Times New Roman" w:hAnsi="Times New Roman"/>
          <w:u w:val="single"/>
        </w:rPr>
        <w:t>Regular Meetings</w:t>
      </w:r>
      <w:r w:rsidRPr="00600937">
        <w:rPr>
          <w:rFonts w:ascii="Times New Roman" w:hAnsi="Times New Roman"/>
        </w:rPr>
        <w:t xml:space="preserve">.  Regular meetings of the Board of Directors may be held at such time and at such place in the State of Connecticut as shall from time to time </w:t>
      </w:r>
      <w:r w:rsidR="00D115B9">
        <w:rPr>
          <w:rFonts w:ascii="Times New Roman" w:hAnsi="Times New Roman"/>
        </w:rPr>
        <w:t>be</w:t>
      </w:r>
      <w:r w:rsidR="00D115B9" w:rsidRPr="00600937">
        <w:rPr>
          <w:rFonts w:ascii="Times New Roman" w:hAnsi="Times New Roman"/>
        </w:rPr>
        <w:t xml:space="preserve"> </w:t>
      </w:r>
      <w:r w:rsidRPr="00600937">
        <w:rPr>
          <w:rFonts w:ascii="Times New Roman" w:hAnsi="Times New Roman"/>
        </w:rPr>
        <w:t xml:space="preserve">determined by the Board </w:t>
      </w:r>
      <w:r w:rsidR="007110E1" w:rsidRPr="00600937">
        <w:rPr>
          <w:rFonts w:ascii="Times New Roman" w:hAnsi="Times New Roman"/>
        </w:rPr>
        <w:t xml:space="preserve">of Directors </w:t>
      </w:r>
      <w:r w:rsidRPr="00600937">
        <w:rPr>
          <w:rFonts w:ascii="Times New Roman" w:hAnsi="Times New Roman"/>
        </w:rPr>
        <w:t>with or without notice.</w:t>
      </w:r>
    </w:p>
    <w:p w14:paraId="1CABF778" w14:textId="77777777" w:rsidR="002A30D8" w:rsidRPr="00600937" w:rsidRDefault="002A30D8" w:rsidP="00600937">
      <w:pPr>
        <w:widowControl/>
        <w:numPr>
          <w:ilvl w:val="0"/>
          <w:numId w:val="10"/>
        </w:numPr>
        <w:suppressAutoHyphens/>
        <w:spacing w:line="480" w:lineRule="auto"/>
        <w:ind w:left="0" w:firstLine="720"/>
        <w:jc w:val="both"/>
        <w:rPr>
          <w:rFonts w:ascii="Times New Roman" w:hAnsi="Times New Roman"/>
        </w:rPr>
      </w:pPr>
      <w:r w:rsidRPr="00600937">
        <w:rPr>
          <w:rFonts w:ascii="Times New Roman" w:hAnsi="Times New Roman"/>
          <w:u w:val="single"/>
        </w:rPr>
        <w:t>Notice</w:t>
      </w:r>
      <w:r w:rsidRPr="00600937">
        <w:rPr>
          <w:rFonts w:ascii="Times New Roman" w:hAnsi="Times New Roman"/>
        </w:rPr>
        <w:t>.  Notice of the time and place of any meeting as required to be given hereunder to the Board of Directors shall be given the Board of Directors either by oral notice</w:t>
      </w:r>
      <w:r w:rsidR="00AF488C" w:rsidRPr="00600937">
        <w:rPr>
          <w:rFonts w:ascii="Times New Roman" w:hAnsi="Times New Roman"/>
        </w:rPr>
        <w:t>,</w:t>
      </w:r>
      <w:r w:rsidRPr="00600937">
        <w:rPr>
          <w:rFonts w:ascii="Times New Roman" w:hAnsi="Times New Roman"/>
        </w:rPr>
        <w:t xml:space="preserve"> separate mailed notice </w:t>
      </w:r>
      <w:r w:rsidR="00AF488C" w:rsidRPr="00600937">
        <w:rPr>
          <w:rFonts w:ascii="Times New Roman" w:hAnsi="Times New Roman"/>
        </w:rPr>
        <w:t xml:space="preserve">or electronic transmission to the email address of each Director which the Foundation last sent emails that were not rejected, </w:t>
      </w:r>
      <w:r w:rsidRPr="00600937">
        <w:rPr>
          <w:rFonts w:ascii="Times New Roman" w:hAnsi="Times New Roman"/>
        </w:rPr>
        <w:t xml:space="preserve">which shall state the purpose thereof.  If mailed, the notice of a meeting shall be deemed to be delivered when deposited in the United States mail addressed to the Director at his/her address as it appears on the records of the </w:t>
      </w:r>
      <w:r w:rsidR="00031F3B" w:rsidRPr="00600937">
        <w:rPr>
          <w:rFonts w:ascii="Times New Roman" w:hAnsi="Times New Roman"/>
        </w:rPr>
        <w:t>Foundation</w:t>
      </w:r>
      <w:r w:rsidRPr="00600937">
        <w:rPr>
          <w:rFonts w:ascii="Times New Roman" w:hAnsi="Times New Roman"/>
        </w:rPr>
        <w:t xml:space="preserve">, with postage thereon prepaid.  </w:t>
      </w:r>
    </w:p>
    <w:p w14:paraId="0C418187" w14:textId="77777777" w:rsidR="00765209" w:rsidRPr="00600937" w:rsidRDefault="00765209" w:rsidP="00600937">
      <w:pPr>
        <w:widowControl/>
        <w:numPr>
          <w:ilvl w:val="0"/>
          <w:numId w:val="10"/>
        </w:numPr>
        <w:suppressAutoHyphens/>
        <w:spacing w:line="480" w:lineRule="auto"/>
        <w:ind w:left="0" w:firstLine="720"/>
        <w:jc w:val="both"/>
        <w:rPr>
          <w:rFonts w:ascii="Times New Roman" w:hAnsi="Times New Roman"/>
        </w:rPr>
      </w:pPr>
      <w:r w:rsidRPr="00600937">
        <w:rPr>
          <w:rFonts w:ascii="Times New Roman" w:hAnsi="Times New Roman"/>
          <w:u w:val="single"/>
        </w:rPr>
        <w:lastRenderedPageBreak/>
        <w:t>Quorum</w:t>
      </w:r>
      <w:r w:rsidRPr="00600937">
        <w:rPr>
          <w:rFonts w:ascii="Times New Roman" w:hAnsi="Times New Roman"/>
        </w:rPr>
        <w:t>.  At all meetings of the Board</w:t>
      </w:r>
      <w:r w:rsidR="004D1CB6" w:rsidRPr="00600937">
        <w:rPr>
          <w:rFonts w:ascii="Times New Roman" w:hAnsi="Times New Roman"/>
        </w:rPr>
        <w:t xml:space="preserve"> of Directors</w:t>
      </w:r>
      <w:r w:rsidRPr="00600937">
        <w:rPr>
          <w:rFonts w:ascii="Times New Roman" w:hAnsi="Times New Roman"/>
        </w:rPr>
        <w:t>, a majority of the Directors shall constitute a quorum for the transaction of business, and the act of a majority of the Directors present at any meeting at which there is a quorum shall be the act of the Board of Directors, except as may be otherwise specifically provided by statute or by the Certificate of Incorporation.  If a quorum shall not be present at any meeting of the Board of Directors, the Directors present thereat may adjourn the meeting from time to time, without notice other than announcement at the meeting, until a quorum shall be present.</w:t>
      </w:r>
    </w:p>
    <w:p w14:paraId="4812BDBB" w14:textId="77777777" w:rsidR="00765209" w:rsidRPr="00600937" w:rsidRDefault="00765209" w:rsidP="00600937">
      <w:pPr>
        <w:widowControl/>
        <w:numPr>
          <w:ilvl w:val="0"/>
          <w:numId w:val="10"/>
        </w:numPr>
        <w:suppressAutoHyphens/>
        <w:spacing w:line="480" w:lineRule="auto"/>
        <w:ind w:left="0" w:firstLine="720"/>
        <w:jc w:val="both"/>
        <w:rPr>
          <w:rFonts w:ascii="Times New Roman" w:hAnsi="Times New Roman"/>
        </w:rPr>
      </w:pPr>
      <w:r w:rsidRPr="00600937">
        <w:rPr>
          <w:rFonts w:ascii="Times New Roman" w:hAnsi="Times New Roman"/>
          <w:u w:val="single"/>
        </w:rPr>
        <w:t>Meetings:  Conference by Telephone</w:t>
      </w:r>
      <w:r w:rsidRPr="00600937">
        <w:rPr>
          <w:rFonts w:ascii="Times New Roman" w:hAnsi="Times New Roman"/>
        </w:rPr>
        <w:t xml:space="preserve">.  A Director or a member of a committee of the Board of Directors may participate in a meeting of the Board of Directors or of such committee by means of conference telephone or similar </w:t>
      </w:r>
      <w:r w:rsidR="0085014E">
        <w:rPr>
          <w:rFonts w:ascii="Times New Roman" w:hAnsi="Times New Roman"/>
        </w:rPr>
        <w:t xml:space="preserve">electronic </w:t>
      </w:r>
      <w:r w:rsidRPr="00600937">
        <w:rPr>
          <w:rFonts w:ascii="Times New Roman" w:hAnsi="Times New Roman"/>
        </w:rPr>
        <w:t>communications equipment enabling all Directors participating in the meeting to hear one another</w:t>
      </w:r>
      <w:r w:rsidR="00F13D09" w:rsidRPr="00600937">
        <w:rPr>
          <w:rFonts w:ascii="Times New Roman" w:hAnsi="Times New Roman"/>
        </w:rPr>
        <w:t>.  P</w:t>
      </w:r>
      <w:r w:rsidRPr="00600937">
        <w:rPr>
          <w:rFonts w:ascii="Times New Roman" w:hAnsi="Times New Roman"/>
        </w:rPr>
        <w:t>articipation in such a manner shall constitute presence in person at such meeting.</w:t>
      </w:r>
    </w:p>
    <w:p w14:paraId="120596CA" w14:textId="77777777" w:rsidR="00765209" w:rsidRPr="00600937" w:rsidRDefault="00765209" w:rsidP="00600937">
      <w:pPr>
        <w:widowControl/>
        <w:numPr>
          <w:ilvl w:val="0"/>
          <w:numId w:val="10"/>
        </w:numPr>
        <w:suppressAutoHyphens/>
        <w:spacing w:line="480" w:lineRule="auto"/>
        <w:ind w:left="0" w:firstLine="720"/>
        <w:jc w:val="both"/>
        <w:rPr>
          <w:rFonts w:ascii="Times New Roman" w:hAnsi="Times New Roman"/>
        </w:rPr>
      </w:pPr>
      <w:r w:rsidRPr="00600937">
        <w:rPr>
          <w:rFonts w:ascii="Times New Roman" w:hAnsi="Times New Roman"/>
          <w:u w:val="single"/>
        </w:rPr>
        <w:t>Parliamentary Rules</w:t>
      </w:r>
      <w:r w:rsidRPr="00600937">
        <w:rPr>
          <w:rFonts w:ascii="Times New Roman" w:hAnsi="Times New Roman"/>
        </w:rPr>
        <w:t>:  All meetings will be conducted under the Roberts Rules of Order, where not inconsistent with these By-Laws.</w:t>
      </w:r>
    </w:p>
    <w:p w14:paraId="7B766D6A" w14:textId="77777777" w:rsidR="00765209" w:rsidRPr="00600937" w:rsidRDefault="00765209" w:rsidP="00600937">
      <w:pPr>
        <w:widowControl/>
        <w:numPr>
          <w:ilvl w:val="0"/>
          <w:numId w:val="10"/>
        </w:numPr>
        <w:suppressAutoHyphens/>
        <w:spacing w:line="480" w:lineRule="auto"/>
        <w:ind w:left="0" w:firstLine="720"/>
        <w:jc w:val="both"/>
        <w:rPr>
          <w:rFonts w:ascii="Times New Roman" w:hAnsi="Times New Roman"/>
        </w:rPr>
      </w:pPr>
      <w:r w:rsidRPr="00600937">
        <w:rPr>
          <w:rFonts w:ascii="Times New Roman" w:hAnsi="Times New Roman"/>
          <w:u w:val="single"/>
        </w:rPr>
        <w:t>Action by Unanimous Written Consent</w:t>
      </w:r>
      <w:r w:rsidRPr="00600937">
        <w:rPr>
          <w:rFonts w:ascii="Times New Roman" w:hAnsi="Times New Roman"/>
        </w:rPr>
        <w:t xml:space="preserve">.  </w:t>
      </w:r>
      <w:r w:rsidR="00AF488C" w:rsidRPr="00600937">
        <w:rPr>
          <w:rFonts w:ascii="Times New Roman" w:hAnsi="Times New Roman"/>
        </w:rPr>
        <w:t>A</w:t>
      </w:r>
      <w:r w:rsidRPr="00600937">
        <w:rPr>
          <w:rFonts w:ascii="Times New Roman" w:hAnsi="Times New Roman"/>
        </w:rPr>
        <w:t xml:space="preserve">ny action taken or to be taken by the </w:t>
      </w:r>
      <w:r w:rsidR="00031F3B" w:rsidRPr="00600937">
        <w:rPr>
          <w:rFonts w:ascii="Times New Roman" w:hAnsi="Times New Roman"/>
        </w:rPr>
        <w:t>Foundation</w:t>
      </w:r>
      <w:r w:rsidRPr="00600937">
        <w:rPr>
          <w:rFonts w:ascii="Times New Roman" w:hAnsi="Times New Roman"/>
        </w:rPr>
        <w:t xml:space="preserve"> shall be valid as a corporate action as though it had been authorized at a meeting of the Board of Directors or of any committee thereof, as the case may be, if all of the Directors, or all members of a committee of the Board of Directors, as the case may be, severally or collectively consent in writing to any such action</w:t>
      </w:r>
      <w:r w:rsidR="0085014E">
        <w:rPr>
          <w:rFonts w:ascii="Times New Roman" w:hAnsi="Times New Roman"/>
        </w:rPr>
        <w:t>, including a consent in writing transmitted by email or other electronic transmission that is authenticated to the satisfaction of the Secretary</w:t>
      </w:r>
      <w:r w:rsidRPr="00600937">
        <w:rPr>
          <w:rFonts w:ascii="Times New Roman" w:hAnsi="Times New Roman"/>
        </w:rPr>
        <w:t>.  The Secretary shall file such consents with the minutes of the meetings of the Board of Directors.</w:t>
      </w:r>
    </w:p>
    <w:p w14:paraId="095077E4" w14:textId="77777777" w:rsidR="001A5AD2" w:rsidRPr="00600937" w:rsidRDefault="00765209" w:rsidP="00506EDC">
      <w:pPr>
        <w:widowControl/>
        <w:numPr>
          <w:ilvl w:val="0"/>
          <w:numId w:val="10"/>
        </w:numPr>
        <w:suppressAutoHyphens/>
        <w:spacing w:line="480" w:lineRule="auto"/>
        <w:ind w:left="0" w:firstLine="720"/>
        <w:jc w:val="both"/>
        <w:rPr>
          <w:rFonts w:ascii="Times New Roman" w:hAnsi="Times New Roman"/>
        </w:rPr>
      </w:pPr>
      <w:r w:rsidRPr="00600937">
        <w:rPr>
          <w:rFonts w:ascii="Times New Roman" w:hAnsi="Times New Roman"/>
          <w:u w:val="single"/>
        </w:rPr>
        <w:t>Compensation</w:t>
      </w:r>
      <w:r w:rsidRPr="00600937">
        <w:rPr>
          <w:rFonts w:ascii="Times New Roman" w:hAnsi="Times New Roman"/>
        </w:rPr>
        <w:t>:  All members of the Board of Directors shall serve without compensation</w:t>
      </w:r>
      <w:r w:rsidR="00176056" w:rsidRPr="00600937">
        <w:rPr>
          <w:rFonts w:ascii="Times New Roman" w:hAnsi="Times New Roman"/>
        </w:rPr>
        <w:t xml:space="preserve"> for services provided to the </w:t>
      </w:r>
      <w:r w:rsidR="009E67D8" w:rsidRPr="00600937">
        <w:rPr>
          <w:rFonts w:ascii="Times New Roman" w:hAnsi="Times New Roman"/>
        </w:rPr>
        <w:t>Foundation</w:t>
      </w:r>
      <w:r w:rsidR="00176056" w:rsidRPr="00600937">
        <w:rPr>
          <w:rFonts w:ascii="Times New Roman" w:hAnsi="Times New Roman"/>
        </w:rPr>
        <w:t xml:space="preserve"> in such capacity</w:t>
      </w:r>
      <w:r w:rsidRPr="00600937">
        <w:rPr>
          <w:rFonts w:ascii="Times New Roman" w:hAnsi="Times New Roman"/>
        </w:rPr>
        <w:t xml:space="preserve">.  However, the Board of </w:t>
      </w:r>
      <w:r w:rsidRPr="00600937">
        <w:rPr>
          <w:rFonts w:ascii="Times New Roman" w:hAnsi="Times New Roman"/>
        </w:rPr>
        <w:lastRenderedPageBreak/>
        <w:t xml:space="preserve">Directors may reimburse any member for necessary and reasonable expenses incurred in the performance of the business of the </w:t>
      </w:r>
      <w:r w:rsidR="009E67D8" w:rsidRPr="00600937">
        <w:rPr>
          <w:rFonts w:ascii="Times New Roman" w:hAnsi="Times New Roman"/>
        </w:rPr>
        <w:t>Foundation</w:t>
      </w:r>
      <w:r w:rsidRPr="00600937">
        <w:rPr>
          <w:rFonts w:ascii="Times New Roman" w:hAnsi="Times New Roman"/>
        </w:rPr>
        <w:t xml:space="preserve">.  </w:t>
      </w:r>
      <w:r w:rsidR="00176056" w:rsidRPr="00600937">
        <w:rPr>
          <w:rFonts w:ascii="Times New Roman" w:hAnsi="Times New Roman"/>
        </w:rPr>
        <w:t xml:space="preserve">Upon approval of the Board of Directors, directors may be compensated for services provided to the </w:t>
      </w:r>
      <w:r w:rsidR="009E67D8" w:rsidRPr="00600937">
        <w:rPr>
          <w:rFonts w:ascii="Times New Roman" w:hAnsi="Times New Roman"/>
        </w:rPr>
        <w:t>Foundation</w:t>
      </w:r>
      <w:r w:rsidR="00176056" w:rsidRPr="00600937">
        <w:rPr>
          <w:rFonts w:ascii="Times New Roman" w:hAnsi="Times New Roman"/>
        </w:rPr>
        <w:t xml:space="preserve"> in a capacity other than as director. </w:t>
      </w:r>
    </w:p>
    <w:p w14:paraId="6F142D62" w14:textId="77777777" w:rsidR="001A5AD2" w:rsidRPr="00600937" w:rsidRDefault="00765209" w:rsidP="00600937">
      <w:pPr>
        <w:widowControl/>
        <w:suppressAutoHyphens/>
        <w:spacing w:line="480" w:lineRule="auto"/>
        <w:jc w:val="center"/>
        <w:rPr>
          <w:rFonts w:ascii="Times New Roman" w:hAnsi="Times New Roman"/>
        </w:rPr>
      </w:pPr>
      <w:r w:rsidRPr="00600937">
        <w:rPr>
          <w:rFonts w:ascii="Times New Roman" w:hAnsi="Times New Roman"/>
          <w:u w:val="single"/>
        </w:rPr>
        <w:t>ARTICLE IV</w:t>
      </w:r>
    </w:p>
    <w:p w14:paraId="741DF458" w14:textId="77777777" w:rsidR="00765209" w:rsidRPr="00600937" w:rsidRDefault="00765209" w:rsidP="00600937">
      <w:pPr>
        <w:widowControl/>
        <w:suppressAutoHyphens/>
        <w:spacing w:line="480" w:lineRule="auto"/>
        <w:jc w:val="center"/>
        <w:rPr>
          <w:rFonts w:ascii="Times New Roman" w:hAnsi="Times New Roman"/>
        </w:rPr>
      </w:pPr>
      <w:r w:rsidRPr="00600937">
        <w:rPr>
          <w:rFonts w:ascii="Times New Roman" w:hAnsi="Times New Roman"/>
          <w:u w:val="single"/>
        </w:rPr>
        <w:t>WAIVER OF NOTICES</w:t>
      </w:r>
    </w:p>
    <w:p w14:paraId="3C33DBF7" w14:textId="77777777" w:rsidR="00765209" w:rsidRPr="00600937" w:rsidRDefault="00765209" w:rsidP="00600937">
      <w:pPr>
        <w:widowControl/>
        <w:suppressAutoHyphens/>
        <w:spacing w:line="480" w:lineRule="auto"/>
        <w:ind w:firstLine="720"/>
        <w:jc w:val="both"/>
        <w:rPr>
          <w:rFonts w:ascii="Times New Roman" w:hAnsi="Times New Roman"/>
        </w:rPr>
      </w:pPr>
      <w:r w:rsidRPr="00600937">
        <w:rPr>
          <w:rFonts w:ascii="Times New Roman" w:hAnsi="Times New Roman"/>
        </w:rPr>
        <w:t>Whenever any notice is required to be given under the provisions of the statutes or of the Certificate of Incorporation or by these By-Laws, a waiver thereof in writing, signed by the person or persons entitled to said notice, whether before or after the time stated therein, shall be deemed equivalent thereto.  The attendance of any person at a meeting without protesting, prior to or at the commencement of the meeting, the lack of proper notice shall be deemed to be a waiver by him or her of notice of such meeting.</w:t>
      </w:r>
    </w:p>
    <w:p w14:paraId="2C8A6048" w14:textId="77777777" w:rsidR="00765209" w:rsidRPr="00600937" w:rsidRDefault="00765209" w:rsidP="00600937">
      <w:pPr>
        <w:widowControl/>
        <w:suppressAutoHyphens/>
        <w:spacing w:line="480" w:lineRule="auto"/>
        <w:jc w:val="center"/>
        <w:rPr>
          <w:rFonts w:ascii="Times New Roman" w:hAnsi="Times New Roman"/>
        </w:rPr>
      </w:pPr>
      <w:r w:rsidRPr="00600937">
        <w:rPr>
          <w:rFonts w:ascii="Times New Roman" w:hAnsi="Times New Roman"/>
          <w:u w:val="single"/>
        </w:rPr>
        <w:t>ARTICLE V</w:t>
      </w:r>
    </w:p>
    <w:p w14:paraId="539C83EB" w14:textId="77777777" w:rsidR="00765209" w:rsidRPr="00600937" w:rsidRDefault="00765209" w:rsidP="00600937">
      <w:pPr>
        <w:widowControl/>
        <w:suppressAutoHyphens/>
        <w:spacing w:line="480" w:lineRule="auto"/>
        <w:jc w:val="center"/>
        <w:rPr>
          <w:rFonts w:ascii="Times New Roman" w:hAnsi="Times New Roman"/>
        </w:rPr>
      </w:pPr>
      <w:r w:rsidRPr="00600937">
        <w:rPr>
          <w:rFonts w:ascii="Times New Roman" w:hAnsi="Times New Roman"/>
          <w:u w:val="single"/>
        </w:rPr>
        <w:t>OFFICERS</w:t>
      </w:r>
    </w:p>
    <w:p w14:paraId="367DBF70" w14:textId="77777777" w:rsidR="00765209" w:rsidRPr="00600937" w:rsidRDefault="00765209" w:rsidP="00600937">
      <w:pPr>
        <w:widowControl/>
        <w:numPr>
          <w:ilvl w:val="0"/>
          <w:numId w:val="12"/>
        </w:numPr>
        <w:suppressAutoHyphens/>
        <w:spacing w:line="480" w:lineRule="auto"/>
        <w:ind w:left="0" w:firstLine="720"/>
        <w:jc w:val="both"/>
        <w:rPr>
          <w:rFonts w:ascii="Times New Roman" w:hAnsi="Times New Roman"/>
        </w:rPr>
      </w:pPr>
      <w:r w:rsidRPr="00600937">
        <w:rPr>
          <w:rFonts w:ascii="Times New Roman" w:hAnsi="Times New Roman"/>
          <w:u w:val="single"/>
        </w:rPr>
        <w:t>Positions</w:t>
      </w:r>
      <w:r w:rsidRPr="00600937">
        <w:rPr>
          <w:rFonts w:ascii="Times New Roman" w:hAnsi="Times New Roman"/>
        </w:rPr>
        <w:t xml:space="preserve">.  The Officers of </w:t>
      </w:r>
      <w:r w:rsidR="00031F3B" w:rsidRPr="00600937">
        <w:rPr>
          <w:rFonts w:ascii="Times New Roman" w:hAnsi="Times New Roman"/>
        </w:rPr>
        <w:t>the Foundation</w:t>
      </w:r>
      <w:r w:rsidRPr="00600937">
        <w:rPr>
          <w:rFonts w:ascii="Times New Roman" w:hAnsi="Times New Roman"/>
        </w:rPr>
        <w:t xml:space="preserve"> shall </w:t>
      </w:r>
      <w:r w:rsidR="00031F3B" w:rsidRPr="00600937">
        <w:rPr>
          <w:rFonts w:ascii="Times New Roman" w:hAnsi="Times New Roman"/>
        </w:rPr>
        <w:t>include</w:t>
      </w:r>
      <w:r w:rsidRPr="00600937">
        <w:rPr>
          <w:rFonts w:ascii="Times New Roman" w:hAnsi="Times New Roman"/>
        </w:rPr>
        <w:t>:</w:t>
      </w:r>
    </w:p>
    <w:p w14:paraId="11260934" w14:textId="77777777" w:rsidR="00765209" w:rsidRPr="00600937" w:rsidRDefault="00765209" w:rsidP="00600937">
      <w:pPr>
        <w:widowControl/>
        <w:suppressAutoHyphens/>
        <w:spacing w:line="480" w:lineRule="auto"/>
        <w:ind w:firstLine="1440"/>
        <w:jc w:val="both"/>
        <w:rPr>
          <w:rFonts w:ascii="Times New Roman" w:hAnsi="Times New Roman"/>
        </w:rPr>
      </w:pPr>
      <w:r w:rsidRPr="00600937">
        <w:rPr>
          <w:rFonts w:ascii="Times New Roman" w:hAnsi="Times New Roman"/>
        </w:rPr>
        <w:t>(a)</w:t>
      </w:r>
      <w:r w:rsidRPr="00600937">
        <w:rPr>
          <w:rFonts w:ascii="Times New Roman" w:hAnsi="Times New Roman"/>
        </w:rPr>
        <w:tab/>
        <w:t>President</w:t>
      </w:r>
    </w:p>
    <w:p w14:paraId="7B3BB760" w14:textId="77777777" w:rsidR="00765209" w:rsidRPr="00600937" w:rsidRDefault="00765209" w:rsidP="00600937">
      <w:pPr>
        <w:widowControl/>
        <w:suppressAutoHyphens/>
        <w:spacing w:line="480" w:lineRule="auto"/>
        <w:ind w:firstLine="1440"/>
        <w:jc w:val="both"/>
        <w:rPr>
          <w:rFonts w:ascii="Times New Roman" w:hAnsi="Times New Roman"/>
        </w:rPr>
      </w:pPr>
      <w:r w:rsidRPr="00600937">
        <w:rPr>
          <w:rFonts w:ascii="Times New Roman" w:hAnsi="Times New Roman"/>
        </w:rPr>
        <w:t>(b)</w:t>
      </w:r>
      <w:r w:rsidRPr="00600937">
        <w:rPr>
          <w:rFonts w:ascii="Times New Roman" w:hAnsi="Times New Roman"/>
        </w:rPr>
        <w:tab/>
        <w:t>Vice-President</w:t>
      </w:r>
    </w:p>
    <w:p w14:paraId="3CF6D383" w14:textId="77777777" w:rsidR="00765209" w:rsidRPr="00600937" w:rsidRDefault="00765209" w:rsidP="00600937">
      <w:pPr>
        <w:widowControl/>
        <w:suppressAutoHyphens/>
        <w:spacing w:line="480" w:lineRule="auto"/>
        <w:ind w:firstLine="1440"/>
        <w:jc w:val="both"/>
        <w:rPr>
          <w:rFonts w:ascii="Times New Roman" w:hAnsi="Times New Roman"/>
        </w:rPr>
      </w:pPr>
      <w:r w:rsidRPr="00600937">
        <w:rPr>
          <w:rFonts w:ascii="Times New Roman" w:hAnsi="Times New Roman"/>
        </w:rPr>
        <w:t>(c)</w:t>
      </w:r>
      <w:r w:rsidRPr="00600937">
        <w:rPr>
          <w:rFonts w:ascii="Times New Roman" w:hAnsi="Times New Roman"/>
        </w:rPr>
        <w:tab/>
        <w:t>Secretary</w:t>
      </w:r>
    </w:p>
    <w:p w14:paraId="641D2952" w14:textId="77777777" w:rsidR="00765209" w:rsidRPr="00600937" w:rsidRDefault="00765209" w:rsidP="00600937">
      <w:pPr>
        <w:widowControl/>
        <w:suppressAutoHyphens/>
        <w:spacing w:line="480" w:lineRule="auto"/>
        <w:ind w:firstLine="1440"/>
        <w:jc w:val="both"/>
        <w:rPr>
          <w:rFonts w:ascii="Times New Roman" w:hAnsi="Times New Roman"/>
        </w:rPr>
      </w:pPr>
      <w:r w:rsidRPr="00600937">
        <w:rPr>
          <w:rFonts w:ascii="Times New Roman" w:hAnsi="Times New Roman"/>
        </w:rPr>
        <w:t>(d)</w:t>
      </w:r>
      <w:r w:rsidRPr="00600937">
        <w:rPr>
          <w:rFonts w:ascii="Times New Roman" w:hAnsi="Times New Roman"/>
        </w:rPr>
        <w:tab/>
        <w:t>Treasurer</w:t>
      </w:r>
    </w:p>
    <w:p w14:paraId="4DC71BBC" w14:textId="77777777" w:rsidR="00765209" w:rsidRPr="00600937" w:rsidRDefault="00765209" w:rsidP="00600937">
      <w:pPr>
        <w:widowControl/>
        <w:numPr>
          <w:ilvl w:val="0"/>
          <w:numId w:val="12"/>
        </w:numPr>
        <w:suppressAutoHyphens/>
        <w:spacing w:line="480" w:lineRule="auto"/>
        <w:ind w:left="0" w:firstLine="720"/>
        <w:jc w:val="both"/>
        <w:rPr>
          <w:rFonts w:ascii="Times New Roman" w:hAnsi="Times New Roman"/>
        </w:rPr>
      </w:pPr>
      <w:r w:rsidRPr="00600937">
        <w:rPr>
          <w:rFonts w:ascii="Times New Roman" w:hAnsi="Times New Roman"/>
          <w:u w:val="single"/>
        </w:rPr>
        <w:t>Election</w:t>
      </w:r>
      <w:r w:rsidRPr="00600937">
        <w:rPr>
          <w:rFonts w:ascii="Times New Roman" w:hAnsi="Times New Roman"/>
        </w:rPr>
        <w:t xml:space="preserve">.  The Officers of the </w:t>
      </w:r>
      <w:r w:rsidR="009E67D8" w:rsidRPr="00600937">
        <w:rPr>
          <w:rFonts w:ascii="Times New Roman" w:hAnsi="Times New Roman"/>
        </w:rPr>
        <w:t>Foundation</w:t>
      </w:r>
      <w:r w:rsidRPr="00600937">
        <w:rPr>
          <w:rFonts w:ascii="Times New Roman" w:hAnsi="Times New Roman"/>
        </w:rPr>
        <w:t xml:space="preserve"> shall be</w:t>
      </w:r>
      <w:r w:rsidR="00F04DBF" w:rsidRPr="00600937">
        <w:rPr>
          <w:rFonts w:ascii="Times New Roman" w:hAnsi="Times New Roman"/>
        </w:rPr>
        <w:t xml:space="preserve"> initially</w:t>
      </w:r>
      <w:r w:rsidRPr="00600937">
        <w:rPr>
          <w:rFonts w:ascii="Times New Roman" w:hAnsi="Times New Roman"/>
        </w:rPr>
        <w:t xml:space="preserve"> </w:t>
      </w:r>
      <w:r w:rsidR="00F04DBF" w:rsidRPr="00600937">
        <w:rPr>
          <w:rFonts w:ascii="Times New Roman" w:hAnsi="Times New Roman"/>
        </w:rPr>
        <w:t xml:space="preserve">appointed by the </w:t>
      </w:r>
      <w:r w:rsidR="006F7D17" w:rsidRPr="00600937">
        <w:rPr>
          <w:rFonts w:ascii="Times New Roman" w:hAnsi="Times New Roman"/>
        </w:rPr>
        <w:t xml:space="preserve">Board of Directors at its organization meeting </w:t>
      </w:r>
      <w:r w:rsidR="00F04DBF" w:rsidRPr="00600937">
        <w:rPr>
          <w:rFonts w:ascii="Times New Roman" w:hAnsi="Times New Roman"/>
        </w:rPr>
        <w:t xml:space="preserve">and </w:t>
      </w:r>
      <w:r w:rsidR="006F7D17" w:rsidRPr="00600937">
        <w:rPr>
          <w:rFonts w:ascii="Times New Roman" w:hAnsi="Times New Roman"/>
        </w:rPr>
        <w:t xml:space="preserve">thereafter </w:t>
      </w:r>
      <w:r w:rsidRPr="00600937">
        <w:rPr>
          <w:rFonts w:ascii="Times New Roman" w:hAnsi="Times New Roman"/>
        </w:rPr>
        <w:t xml:space="preserve">elected annually by a majority vote of the Board of </w:t>
      </w:r>
      <w:r w:rsidR="00063155" w:rsidRPr="00600937">
        <w:rPr>
          <w:rFonts w:ascii="Times New Roman" w:hAnsi="Times New Roman"/>
        </w:rPr>
        <w:t>Directors at the Annual M</w:t>
      </w:r>
      <w:r w:rsidRPr="00600937">
        <w:rPr>
          <w:rFonts w:ascii="Times New Roman" w:hAnsi="Times New Roman"/>
        </w:rPr>
        <w:t>eeting of the Board of Directors.  New offices may be created and filled at any meeting of the Board of Directors.  Two or more offices may be held by the same person, except that the offices of President and Secretary may not be held by the same person.</w:t>
      </w:r>
    </w:p>
    <w:p w14:paraId="6A7FD92E" w14:textId="77777777" w:rsidR="00765209" w:rsidRPr="00600937" w:rsidRDefault="00765209" w:rsidP="00600937">
      <w:pPr>
        <w:widowControl/>
        <w:numPr>
          <w:ilvl w:val="0"/>
          <w:numId w:val="12"/>
        </w:numPr>
        <w:suppressAutoHyphens/>
        <w:spacing w:line="480" w:lineRule="auto"/>
        <w:ind w:left="0" w:firstLine="720"/>
        <w:jc w:val="both"/>
        <w:rPr>
          <w:rFonts w:ascii="Times New Roman" w:hAnsi="Times New Roman"/>
        </w:rPr>
      </w:pPr>
      <w:r w:rsidRPr="00600937">
        <w:rPr>
          <w:rFonts w:ascii="Times New Roman" w:hAnsi="Times New Roman"/>
          <w:u w:val="single"/>
        </w:rPr>
        <w:lastRenderedPageBreak/>
        <w:t>Term, Resignation, Removal and Vacancies</w:t>
      </w:r>
      <w:r w:rsidRPr="00600937">
        <w:rPr>
          <w:rFonts w:ascii="Times New Roman" w:hAnsi="Times New Roman"/>
        </w:rPr>
        <w:t xml:space="preserve">.  The term of office of each Officer shall be </w:t>
      </w:r>
      <w:r w:rsidR="00DB0D58">
        <w:rPr>
          <w:rFonts w:ascii="Times New Roman" w:hAnsi="Times New Roman"/>
        </w:rPr>
        <w:t xml:space="preserve">for one (1) year </w:t>
      </w:r>
      <w:r w:rsidRPr="00600937">
        <w:rPr>
          <w:rFonts w:ascii="Times New Roman" w:hAnsi="Times New Roman"/>
        </w:rPr>
        <w:t>from the time of his or her election until said Officer</w:t>
      </w:r>
      <w:r w:rsidR="00600937" w:rsidRPr="00600937">
        <w:rPr>
          <w:rFonts w:ascii="Times New Roman" w:hAnsi="Times New Roman"/>
        </w:rPr>
        <w:t>'</w:t>
      </w:r>
      <w:r w:rsidRPr="00600937">
        <w:rPr>
          <w:rFonts w:ascii="Times New Roman" w:hAnsi="Times New Roman"/>
        </w:rPr>
        <w:t xml:space="preserve">s successor shall have been duly elected by the Board of Directors, or until his or her death, or until he or she shall have resigned or shall have been removed, as provided in these By-Laws.  Any Officer elected or appointed by the Board of Directors may be removed with or without cause, at any time by the affirmative vote of a majority of the Board of Directors.  Any vacancy occurring in any office of the </w:t>
      </w:r>
      <w:r w:rsidR="009E67D8" w:rsidRPr="00600937">
        <w:rPr>
          <w:rFonts w:ascii="Times New Roman" w:hAnsi="Times New Roman"/>
        </w:rPr>
        <w:t>Foundation</w:t>
      </w:r>
      <w:r w:rsidRPr="00600937">
        <w:rPr>
          <w:rFonts w:ascii="Times New Roman" w:hAnsi="Times New Roman"/>
        </w:rPr>
        <w:t xml:space="preserve"> shall be filled by vote of the Board of Directors, </w:t>
      </w:r>
      <w:r w:rsidR="00D8043F" w:rsidRPr="00600937">
        <w:rPr>
          <w:rFonts w:ascii="Times New Roman" w:hAnsi="Times New Roman"/>
        </w:rPr>
        <w:t xml:space="preserve">(even </w:t>
      </w:r>
      <w:r w:rsidRPr="00600937">
        <w:rPr>
          <w:rFonts w:ascii="Times New Roman" w:hAnsi="Times New Roman"/>
        </w:rPr>
        <w:t xml:space="preserve">though such remaining Directors are less than a quorum, though the number of Directors at a meeting is less than a quorum </w:t>
      </w:r>
      <w:r w:rsidR="00D8043F" w:rsidRPr="00600937">
        <w:rPr>
          <w:rFonts w:ascii="Times New Roman" w:hAnsi="Times New Roman"/>
        </w:rPr>
        <w:t xml:space="preserve">or </w:t>
      </w:r>
      <w:r w:rsidRPr="00600937">
        <w:rPr>
          <w:rFonts w:ascii="Times New Roman" w:hAnsi="Times New Roman"/>
        </w:rPr>
        <w:t>though such majority is less than a quorum</w:t>
      </w:r>
      <w:r w:rsidR="00D8043F" w:rsidRPr="00600937">
        <w:rPr>
          <w:rFonts w:ascii="Times New Roman" w:hAnsi="Times New Roman"/>
        </w:rPr>
        <w:t>)</w:t>
      </w:r>
      <w:r w:rsidRPr="00600937">
        <w:rPr>
          <w:rFonts w:ascii="Times New Roman" w:hAnsi="Times New Roman"/>
        </w:rPr>
        <w:t>.</w:t>
      </w:r>
    </w:p>
    <w:p w14:paraId="45BBAA67" w14:textId="77777777" w:rsidR="00765209" w:rsidRPr="00600937" w:rsidRDefault="00765209" w:rsidP="00600937">
      <w:pPr>
        <w:widowControl/>
        <w:numPr>
          <w:ilvl w:val="0"/>
          <w:numId w:val="12"/>
        </w:numPr>
        <w:suppressAutoHyphens/>
        <w:spacing w:line="480" w:lineRule="auto"/>
        <w:ind w:left="0" w:firstLine="720"/>
        <w:jc w:val="both"/>
        <w:rPr>
          <w:rFonts w:ascii="Times New Roman" w:hAnsi="Times New Roman"/>
        </w:rPr>
      </w:pPr>
      <w:r w:rsidRPr="00600937">
        <w:rPr>
          <w:rFonts w:ascii="Times New Roman" w:hAnsi="Times New Roman"/>
          <w:u w:val="single"/>
        </w:rPr>
        <w:t>The President</w:t>
      </w:r>
      <w:r w:rsidRPr="00600937">
        <w:rPr>
          <w:rFonts w:ascii="Times New Roman" w:hAnsi="Times New Roman"/>
        </w:rPr>
        <w:t>.  The President shall preside at all meetings of the members and the Board of Directors, shall be a member of all committees, shall have general and active management of the business of the</w:t>
      </w:r>
      <w:r w:rsidR="009E67D8" w:rsidRPr="00600937">
        <w:rPr>
          <w:rFonts w:ascii="Times New Roman" w:hAnsi="Times New Roman"/>
        </w:rPr>
        <w:t xml:space="preserve"> Foundation</w:t>
      </w:r>
      <w:r w:rsidRPr="00600937">
        <w:rPr>
          <w:rFonts w:ascii="Times New Roman" w:hAnsi="Times New Roman"/>
        </w:rPr>
        <w:t>, and shall see that all orders and resolutions of the Board of Directors are carried into effect.</w:t>
      </w:r>
      <w:r w:rsidR="00DE4469" w:rsidRPr="00600937">
        <w:rPr>
          <w:rFonts w:ascii="Times New Roman" w:hAnsi="Times New Roman"/>
        </w:rPr>
        <w:t xml:space="preserve">  Except as expressly provided by law, by the </w:t>
      </w:r>
      <w:r w:rsidR="00F04DBF" w:rsidRPr="00600937">
        <w:rPr>
          <w:rFonts w:ascii="Times New Roman" w:hAnsi="Times New Roman"/>
        </w:rPr>
        <w:t xml:space="preserve">Certificate </w:t>
      </w:r>
      <w:r w:rsidR="00DE4469" w:rsidRPr="00600937">
        <w:rPr>
          <w:rFonts w:ascii="Times New Roman" w:hAnsi="Times New Roman"/>
        </w:rPr>
        <w:t xml:space="preserve">of Incorporation, or by these By-laws, she/he shall, in the name of the </w:t>
      </w:r>
      <w:r w:rsidR="009E67D8" w:rsidRPr="00600937">
        <w:rPr>
          <w:rFonts w:ascii="Times New Roman" w:hAnsi="Times New Roman"/>
        </w:rPr>
        <w:t>Foundation</w:t>
      </w:r>
      <w:r w:rsidR="00DE4469" w:rsidRPr="00600937">
        <w:rPr>
          <w:rFonts w:ascii="Times New Roman" w:hAnsi="Times New Roman"/>
        </w:rPr>
        <w:t>, execute such deeds, mort</w:t>
      </w:r>
      <w:r w:rsidR="00AA743A" w:rsidRPr="00600937">
        <w:rPr>
          <w:rFonts w:ascii="Times New Roman" w:hAnsi="Times New Roman"/>
        </w:rPr>
        <w:t>g</w:t>
      </w:r>
      <w:r w:rsidR="00DE4469" w:rsidRPr="00600937">
        <w:rPr>
          <w:rFonts w:ascii="Times New Roman" w:hAnsi="Times New Roman"/>
        </w:rPr>
        <w:t xml:space="preserve">ages, bonds, contracts, checks, or other instruments which may from time to time </w:t>
      </w:r>
      <w:r w:rsidR="004939F9">
        <w:rPr>
          <w:rFonts w:ascii="Times New Roman" w:hAnsi="Times New Roman"/>
        </w:rPr>
        <w:t>be</w:t>
      </w:r>
      <w:r w:rsidR="004939F9" w:rsidRPr="00600937">
        <w:rPr>
          <w:rFonts w:ascii="Times New Roman" w:hAnsi="Times New Roman"/>
        </w:rPr>
        <w:t xml:space="preserve"> </w:t>
      </w:r>
      <w:r w:rsidR="00DE4469" w:rsidRPr="00600937">
        <w:rPr>
          <w:rFonts w:ascii="Times New Roman" w:hAnsi="Times New Roman"/>
        </w:rPr>
        <w:t>au</w:t>
      </w:r>
      <w:r w:rsidR="00AA743A" w:rsidRPr="00600937">
        <w:rPr>
          <w:rFonts w:ascii="Times New Roman" w:hAnsi="Times New Roman"/>
        </w:rPr>
        <w:t>t</w:t>
      </w:r>
      <w:r w:rsidR="00DE4469" w:rsidRPr="00600937">
        <w:rPr>
          <w:rFonts w:ascii="Times New Roman" w:hAnsi="Times New Roman"/>
        </w:rPr>
        <w:t>horized by the Board</w:t>
      </w:r>
      <w:r w:rsidR="004D1CB6" w:rsidRPr="00600937">
        <w:rPr>
          <w:rFonts w:ascii="Times New Roman" w:hAnsi="Times New Roman"/>
        </w:rPr>
        <w:t xml:space="preserve"> of Directors</w:t>
      </w:r>
      <w:r w:rsidR="00DE4469" w:rsidRPr="00600937">
        <w:rPr>
          <w:rFonts w:ascii="Times New Roman" w:hAnsi="Times New Roman"/>
        </w:rPr>
        <w:t xml:space="preserve">. </w:t>
      </w:r>
    </w:p>
    <w:p w14:paraId="4B851273" w14:textId="77777777" w:rsidR="00765209" w:rsidRPr="00600937" w:rsidRDefault="00765209" w:rsidP="00600937">
      <w:pPr>
        <w:widowControl/>
        <w:numPr>
          <w:ilvl w:val="0"/>
          <w:numId w:val="12"/>
        </w:numPr>
        <w:suppressAutoHyphens/>
        <w:spacing w:line="480" w:lineRule="auto"/>
        <w:ind w:left="0" w:firstLine="720"/>
        <w:jc w:val="both"/>
        <w:rPr>
          <w:rFonts w:ascii="Times New Roman" w:hAnsi="Times New Roman"/>
        </w:rPr>
      </w:pPr>
      <w:r w:rsidRPr="00600937">
        <w:rPr>
          <w:rFonts w:ascii="Times New Roman" w:hAnsi="Times New Roman"/>
          <w:u w:val="single"/>
        </w:rPr>
        <w:t>The Vice President</w:t>
      </w:r>
      <w:r w:rsidRPr="00600937">
        <w:rPr>
          <w:rFonts w:ascii="Times New Roman" w:hAnsi="Times New Roman"/>
        </w:rPr>
        <w:t>.  The Vice President, shall, in the absence or disability of the President, perform the duties and exercise the powers of the President and shall perform such other duties and have such other powers as the Board of Directors or the President may from time to time prescribe.</w:t>
      </w:r>
    </w:p>
    <w:p w14:paraId="4B21A83C" w14:textId="77777777" w:rsidR="00765209" w:rsidRPr="00600937" w:rsidRDefault="00765209" w:rsidP="00600937">
      <w:pPr>
        <w:widowControl/>
        <w:numPr>
          <w:ilvl w:val="0"/>
          <w:numId w:val="12"/>
        </w:numPr>
        <w:suppressAutoHyphens/>
        <w:spacing w:line="480" w:lineRule="auto"/>
        <w:ind w:left="0" w:firstLine="720"/>
        <w:jc w:val="both"/>
        <w:rPr>
          <w:rFonts w:ascii="Times New Roman" w:hAnsi="Times New Roman"/>
        </w:rPr>
      </w:pPr>
      <w:r w:rsidRPr="00600937">
        <w:rPr>
          <w:rFonts w:ascii="Times New Roman" w:hAnsi="Times New Roman"/>
          <w:u w:val="single"/>
        </w:rPr>
        <w:t>The Secretary</w:t>
      </w:r>
      <w:r w:rsidRPr="00600937">
        <w:rPr>
          <w:rFonts w:ascii="Times New Roman" w:hAnsi="Times New Roman"/>
        </w:rPr>
        <w:t xml:space="preserve">.  The Secretary shall attend all meetings of the Board of Directors and record all the proceedings of the meetings of the </w:t>
      </w:r>
      <w:r w:rsidR="009E67D8" w:rsidRPr="00600937">
        <w:rPr>
          <w:rFonts w:ascii="Times New Roman" w:hAnsi="Times New Roman"/>
        </w:rPr>
        <w:t>Foundation</w:t>
      </w:r>
      <w:r w:rsidRPr="00600937">
        <w:rPr>
          <w:rFonts w:ascii="Times New Roman" w:hAnsi="Times New Roman"/>
        </w:rPr>
        <w:t xml:space="preserve"> and of the Board of Directors in a book to be kept for that purpose, and shall perform like duties for the standing committees when </w:t>
      </w:r>
      <w:r w:rsidRPr="00600937">
        <w:rPr>
          <w:rFonts w:ascii="Times New Roman" w:hAnsi="Times New Roman"/>
        </w:rPr>
        <w:lastRenderedPageBreak/>
        <w:t xml:space="preserve">required.  The Secretary shall give, or cause to be given, notice of all meetings and special meetings of the Board of Directors, and shall perform such other duties as may be prescribed by the Board of Directors or President, under whose supervision he or she shall be.  The Secretary shall circulate the minutes of the annual meeting to the </w:t>
      </w:r>
      <w:r w:rsidR="00F04DBF" w:rsidRPr="00600937">
        <w:rPr>
          <w:rFonts w:ascii="Times New Roman" w:hAnsi="Times New Roman"/>
        </w:rPr>
        <w:t xml:space="preserve">Board of Directors </w:t>
      </w:r>
      <w:r w:rsidRPr="00600937">
        <w:rPr>
          <w:rFonts w:ascii="Times New Roman" w:hAnsi="Times New Roman"/>
        </w:rPr>
        <w:t xml:space="preserve">within sixty (60) days following the annual meeting.  The Secretary shall have custody of the </w:t>
      </w:r>
      <w:r w:rsidR="004247A7" w:rsidRPr="00600937">
        <w:rPr>
          <w:rFonts w:ascii="Times New Roman" w:hAnsi="Times New Roman"/>
        </w:rPr>
        <w:t>c</w:t>
      </w:r>
      <w:r w:rsidRPr="00600937">
        <w:rPr>
          <w:rFonts w:ascii="Times New Roman" w:hAnsi="Times New Roman"/>
        </w:rPr>
        <w:t xml:space="preserve">orporate seal of the </w:t>
      </w:r>
      <w:r w:rsidR="009E67D8" w:rsidRPr="00600937">
        <w:rPr>
          <w:rFonts w:ascii="Times New Roman" w:hAnsi="Times New Roman"/>
        </w:rPr>
        <w:t>Foundation</w:t>
      </w:r>
      <w:r w:rsidRPr="00600937">
        <w:rPr>
          <w:rFonts w:ascii="Times New Roman" w:hAnsi="Times New Roman"/>
        </w:rPr>
        <w:t xml:space="preserve"> and the Secre</w:t>
      </w:r>
      <w:r w:rsidR="00D54526" w:rsidRPr="00600937">
        <w:rPr>
          <w:rFonts w:ascii="Times New Roman" w:hAnsi="Times New Roman"/>
        </w:rPr>
        <w:t>tary, or an Assistant Secretary</w:t>
      </w:r>
      <w:r w:rsidRPr="00600937">
        <w:rPr>
          <w:rFonts w:ascii="Times New Roman" w:hAnsi="Times New Roman"/>
        </w:rPr>
        <w:t xml:space="preserve"> shall have the authority to affix the same to any instrument requiring it and when so fixed, it may be attested by the Secretary</w:t>
      </w:r>
      <w:r w:rsidR="00600937" w:rsidRPr="00600937">
        <w:rPr>
          <w:rFonts w:ascii="Times New Roman" w:hAnsi="Times New Roman"/>
        </w:rPr>
        <w:t>'</w:t>
      </w:r>
      <w:r w:rsidRPr="00600937">
        <w:rPr>
          <w:rFonts w:ascii="Times New Roman" w:hAnsi="Times New Roman"/>
        </w:rPr>
        <w:t xml:space="preserve">s signature or by the signature of such Assistant Secretary.  The Board of Directors may give general authority to any other Officer to affix the seal of the </w:t>
      </w:r>
      <w:r w:rsidR="009E67D8" w:rsidRPr="00600937">
        <w:rPr>
          <w:rFonts w:ascii="Times New Roman" w:hAnsi="Times New Roman"/>
        </w:rPr>
        <w:t>Foundation</w:t>
      </w:r>
      <w:r w:rsidRPr="00600937">
        <w:rPr>
          <w:rFonts w:ascii="Times New Roman" w:hAnsi="Times New Roman"/>
        </w:rPr>
        <w:t xml:space="preserve"> and to attest the affixing by </w:t>
      </w:r>
      <w:r w:rsidR="004247A7" w:rsidRPr="00600937">
        <w:rPr>
          <w:rFonts w:ascii="Times New Roman" w:hAnsi="Times New Roman"/>
        </w:rPr>
        <w:t xml:space="preserve">the </w:t>
      </w:r>
      <w:r w:rsidR="00D8043F" w:rsidRPr="00600937">
        <w:rPr>
          <w:rFonts w:ascii="Times New Roman" w:hAnsi="Times New Roman"/>
        </w:rPr>
        <w:t>Officer</w:t>
      </w:r>
      <w:r w:rsidR="00600937" w:rsidRPr="00600937">
        <w:rPr>
          <w:rFonts w:ascii="Times New Roman" w:hAnsi="Times New Roman"/>
        </w:rPr>
        <w:t>'</w:t>
      </w:r>
      <w:r w:rsidR="00D8043F" w:rsidRPr="00600937">
        <w:rPr>
          <w:rFonts w:ascii="Times New Roman" w:hAnsi="Times New Roman"/>
        </w:rPr>
        <w:t>s</w:t>
      </w:r>
      <w:r w:rsidR="004247A7" w:rsidRPr="00600937">
        <w:rPr>
          <w:rFonts w:ascii="Times New Roman" w:hAnsi="Times New Roman"/>
        </w:rPr>
        <w:t xml:space="preserve"> </w:t>
      </w:r>
      <w:r w:rsidRPr="00600937">
        <w:rPr>
          <w:rFonts w:ascii="Times New Roman" w:hAnsi="Times New Roman"/>
        </w:rPr>
        <w:t xml:space="preserve">signature.  The Secretary shall have responsibility for the books, records and papers of the </w:t>
      </w:r>
      <w:r w:rsidR="009E67D8" w:rsidRPr="00600937">
        <w:rPr>
          <w:rFonts w:ascii="Times New Roman" w:hAnsi="Times New Roman"/>
        </w:rPr>
        <w:t>Foundation</w:t>
      </w:r>
      <w:r w:rsidRPr="00600937">
        <w:rPr>
          <w:rFonts w:ascii="Times New Roman" w:hAnsi="Times New Roman"/>
        </w:rPr>
        <w:t xml:space="preserve"> relating to its organization as a </w:t>
      </w:r>
      <w:r w:rsidR="009E67D8" w:rsidRPr="00600937">
        <w:rPr>
          <w:rFonts w:ascii="Times New Roman" w:hAnsi="Times New Roman"/>
        </w:rPr>
        <w:t>Foundation</w:t>
      </w:r>
      <w:r w:rsidRPr="00600937">
        <w:rPr>
          <w:rFonts w:ascii="Times New Roman" w:hAnsi="Times New Roman"/>
        </w:rPr>
        <w:t xml:space="preserve"> and shall see that the reports, statements and other documents required by law are properly filed with the appropriate agencies and kept.</w:t>
      </w:r>
    </w:p>
    <w:p w14:paraId="653FD332" w14:textId="77777777" w:rsidR="00765209" w:rsidRPr="00600937" w:rsidRDefault="00765209" w:rsidP="00600937">
      <w:pPr>
        <w:widowControl/>
        <w:numPr>
          <w:ilvl w:val="0"/>
          <w:numId w:val="12"/>
        </w:numPr>
        <w:suppressAutoHyphens/>
        <w:spacing w:line="480" w:lineRule="auto"/>
        <w:ind w:left="0" w:firstLine="720"/>
        <w:jc w:val="both"/>
        <w:rPr>
          <w:rFonts w:ascii="Times New Roman" w:hAnsi="Times New Roman"/>
        </w:rPr>
      </w:pPr>
      <w:r w:rsidRPr="00600937">
        <w:rPr>
          <w:rFonts w:ascii="Times New Roman" w:hAnsi="Times New Roman"/>
          <w:u w:val="single"/>
        </w:rPr>
        <w:t>The Treasurer</w:t>
      </w:r>
      <w:r w:rsidRPr="00600937">
        <w:rPr>
          <w:rFonts w:ascii="Times New Roman" w:hAnsi="Times New Roman"/>
        </w:rPr>
        <w:t xml:space="preserve">.  The Treasurer shall supervise the collecting, disbursing and accounting for all funds of the </w:t>
      </w:r>
      <w:r w:rsidR="009E67D8" w:rsidRPr="00600937">
        <w:rPr>
          <w:rFonts w:ascii="Times New Roman" w:hAnsi="Times New Roman"/>
        </w:rPr>
        <w:t>Foundation</w:t>
      </w:r>
      <w:r w:rsidRPr="00600937">
        <w:rPr>
          <w:rFonts w:ascii="Times New Roman" w:hAnsi="Times New Roman"/>
        </w:rPr>
        <w:t xml:space="preserve"> under the direction of the Board of Directors, and shall cooperate with the Board of Directors in matters relating to the fiscal affairs of the organization.  The Treasurer shall employ such assistants and employees as he or she shall determine may be necessary for the efficient and effective operation of the organization in accordance with the guidelines established by the Board of Directors.  The Treasurer shall regularly account to the </w:t>
      </w:r>
      <w:r w:rsidR="00F04DBF" w:rsidRPr="00600937">
        <w:rPr>
          <w:rFonts w:ascii="Times New Roman" w:hAnsi="Times New Roman"/>
        </w:rPr>
        <w:t>Board of Directors</w:t>
      </w:r>
      <w:r w:rsidRPr="00600937">
        <w:rPr>
          <w:rFonts w:ascii="Times New Roman" w:hAnsi="Times New Roman"/>
        </w:rPr>
        <w:t xml:space="preserve"> regarding the collection and expenditure of funds.  The Treasurer shall be authorized to expend funds up to </w:t>
      </w:r>
      <w:r w:rsidR="003508C3">
        <w:rPr>
          <w:rFonts w:ascii="Times New Roman" w:hAnsi="Times New Roman"/>
        </w:rPr>
        <w:t xml:space="preserve">$500 </w:t>
      </w:r>
      <w:r w:rsidRPr="00600937">
        <w:rPr>
          <w:rFonts w:ascii="Times New Roman" w:hAnsi="Times New Roman"/>
        </w:rPr>
        <w:t>without further authority.</w:t>
      </w:r>
    </w:p>
    <w:p w14:paraId="5C96175A" w14:textId="48AF1A61" w:rsidR="00765209" w:rsidRPr="00600937" w:rsidRDefault="00765209" w:rsidP="00600937">
      <w:pPr>
        <w:widowControl/>
        <w:numPr>
          <w:ilvl w:val="0"/>
          <w:numId w:val="12"/>
        </w:numPr>
        <w:suppressAutoHyphens/>
        <w:spacing w:line="480" w:lineRule="auto"/>
        <w:ind w:left="0" w:firstLine="720"/>
        <w:jc w:val="both"/>
        <w:rPr>
          <w:rFonts w:ascii="Times New Roman" w:hAnsi="Times New Roman"/>
        </w:rPr>
      </w:pPr>
      <w:r w:rsidRPr="00600937">
        <w:rPr>
          <w:rFonts w:ascii="Times New Roman" w:hAnsi="Times New Roman"/>
          <w:u w:val="single"/>
        </w:rPr>
        <w:t>Executive Director</w:t>
      </w:r>
      <w:r w:rsidRPr="00600937">
        <w:rPr>
          <w:rFonts w:ascii="Times New Roman" w:hAnsi="Times New Roman"/>
        </w:rPr>
        <w:t xml:space="preserve">.  </w:t>
      </w:r>
      <w:r w:rsidR="00AB2BD5">
        <w:rPr>
          <w:rFonts w:ascii="Times New Roman" w:hAnsi="Times New Roman"/>
        </w:rPr>
        <w:t xml:space="preserve">The Board of Directors, as and when appropriate, may select and hire an Executive Director of the Foundation.  </w:t>
      </w:r>
      <w:r w:rsidRPr="00600937">
        <w:rPr>
          <w:rFonts w:ascii="Times New Roman" w:hAnsi="Times New Roman"/>
        </w:rPr>
        <w:t xml:space="preserve">The Executive Director generally </w:t>
      </w:r>
      <w:r w:rsidR="00AB2BD5">
        <w:rPr>
          <w:rFonts w:ascii="Times New Roman" w:hAnsi="Times New Roman"/>
        </w:rPr>
        <w:t xml:space="preserve">shall </w:t>
      </w:r>
      <w:r w:rsidRPr="00600937">
        <w:rPr>
          <w:rFonts w:ascii="Times New Roman" w:hAnsi="Times New Roman"/>
        </w:rPr>
        <w:t xml:space="preserve">manage the </w:t>
      </w:r>
      <w:r w:rsidR="00912AD0" w:rsidRPr="00600937">
        <w:rPr>
          <w:rFonts w:ascii="Times New Roman" w:hAnsi="Times New Roman"/>
        </w:rPr>
        <w:t>day-to-day</w:t>
      </w:r>
      <w:r w:rsidRPr="00600937">
        <w:rPr>
          <w:rFonts w:ascii="Times New Roman" w:hAnsi="Times New Roman"/>
        </w:rPr>
        <w:t xml:space="preserve"> affairs of the </w:t>
      </w:r>
      <w:r w:rsidR="009E67D8" w:rsidRPr="00600937">
        <w:rPr>
          <w:rFonts w:ascii="Times New Roman" w:hAnsi="Times New Roman"/>
        </w:rPr>
        <w:t>Foundation</w:t>
      </w:r>
      <w:r w:rsidR="004939F9">
        <w:rPr>
          <w:rFonts w:ascii="Times New Roman" w:hAnsi="Times New Roman"/>
        </w:rPr>
        <w:t xml:space="preserve"> and be responsible for implementing the goals, strategies </w:t>
      </w:r>
      <w:r w:rsidR="004939F9">
        <w:rPr>
          <w:rFonts w:ascii="Times New Roman" w:hAnsi="Times New Roman"/>
        </w:rPr>
        <w:lastRenderedPageBreak/>
        <w:t>and policies set forth by the Board of Directors</w:t>
      </w:r>
      <w:r w:rsidRPr="00600937">
        <w:rPr>
          <w:rFonts w:ascii="Times New Roman" w:hAnsi="Times New Roman"/>
        </w:rPr>
        <w:t>.</w:t>
      </w:r>
      <w:r w:rsidR="00AB2BD5">
        <w:rPr>
          <w:rFonts w:ascii="Times New Roman" w:hAnsi="Times New Roman"/>
        </w:rPr>
        <w:t xml:space="preserve">  </w:t>
      </w:r>
      <w:r w:rsidR="00AB2BD5" w:rsidRPr="00600937">
        <w:rPr>
          <w:rFonts w:ascii="Times New Roman" w:hAnsi="Times New Roman"/>
        </w:rPr>
        <w:t xml:space="preserve">The Executive Director shall </w:t>
      </w:r>
      <w:r w:rsidR="00AB2BD5">
        <w:rPr>
          <w:rFonts w:ascii="Times New Roman" w:hAnsi="Times New Roman"/>
        </w:rPr>
        <w:t xml:space="preserve">attend, by invitation, meetings of the Board of Directors </w:t>
      </w:r>
      <w:r w:rsidR="002B011D">
        <w:rPr>
          <w:rFonts w:ascii="Times New Roman" w:hAnsi="Times New Roman"/>
        </w:rPr>
        <w:t xml:space="preserve">and </w:t>
      </w:r>
      <w:r w:rsidR="00AB2BD5">
        <w:rPr>
          <w:rFonts w:ascii="Times New Roman" w:hAnsi="Times New Roman"/>
        </w:rPr>
        <w:t>committees of the Board of Directors.</w:t>
      </w:r>
      <w:r w:rsidR="00AB2BD5" w:rsidRPr="00600937">
        <w:rPr>
          <w:rFonts w:ascii="Times New Roman" w:hAnsi="Times New Roman"/>
        </w:rPr>
        <w:t xml:space="preserve">  </w:t>
      </w:r>
      <w:r w:rsidR="00AB2BD5">
        <w:rPr>
          <w:rFonts w:ascii="Times New Roman" w:hAnsi="Times New Roman"/>
        </w:rPr>
        <w:t>The Executive Director shall receive a salary to be determined by the Board of Directors.</w:t>
      </w:r>
    </w:p>
    <w:p w14:paraId="050AD102" w14:textId="77777777" w:rsidR="00765209" w:rsidRPr="00600937" w:rsidRDefault="00765209" w:rsidP="00600937">
      <w:pPr>
        <w:widowControl/>
        <w:numPr>
          <w:ilvl w:val="0"/>
          <w:numId w:val="12"/>
        </w:numPr>
        <w:suppressAutoHyphens/>
        <w:spacing w:line="480" w:lineRule="auto"/>
        <w:ind w:left="0" w:firstLine="720"/>
        <w:jc w:val="both"/>
        <w:rPr>
          <w:rFonts w:ascii="Times New Roman" w:hAnsi="Times New Roman"/>
        </w:rPr>
      </w:pPr>
      <w:r w:rsidRPr="00600937">
        <w:rPr>
          <w:rFonts w:ascii="Times New Roman" w:hAnsi="Times New Roman"/>
          <w:u w:val="single"/>
        </w:rPr>
        <w:t>Compensation</w:t>
      </w:r>
      <w:r w:rsidRPr="00600937">
        <w:rPr>
          <w:rFonts w:ascii="Times New Roman" w:hAnsi="Times New Roman"/>
        </w:rPr>
        <w:t xml:space="preserve">.  All Officers shall serve without compensation.  </w:t>
      </w:r>
      <w:r w:rsidR="00DE4469" w:rsidRPr="00600937">
        <w:rPr>
          <w:rFonts w:ascii="Times New Roman" w:hAnsi="Times New Roman"/>
        </w:rPr>
        <w:t xml:space="preserve">Upon approval of the Board of Directors, Officers may be compensated for services provided to the </w:t>
      </w:r>
      <w:r w:rsidR="00031F3B" w:rsidRPr="00600937">
        <w:rPr>
          <w:rFonts w:ascii="Times New Roman" w:hAnsi="Times New Roman"/>
        </w:rPr>
        <w:t>Foundation</w:t>
      </w:r>
      <w:r w:rsidR="00DE4469" w:rsidRPr="00600937">
        <w:rPr>
          <w:rFonts w:ascii="Times New Roman" w:hAnsi="Times New Roman"/>
        </w:rPr>
        <w:t xml:space="preserve"> in a capacity other than as Officer.</w:t>
      </w:r>
    </w:p>
    <w:p w14:paraId="0B00F021" w14:textId="77777777" w:rsidR="00765209" w:rsidRPr="00600937" w:rsidRDefault="00765209" w:rsidP="00600937">
      <w:pPr>
        <w:widowControl/>
        <w:suppressAutoHyphens/>
        <w:spacing w:line="480" w:lineRule="auto"/>
        <w:jc w:val="center"/>
        <w:rPr>
          <w:rFonts w:ascii="Times New Roman" w:hAnsi="Times New Roman"/>
        </w:rPr>
      </w:pPr>
      <w:r w:rsidRPr="00600937">
        <w:rPr>
          <w:rFonts w:ascii="Times New Roman" w:hAnsi="Times New Roman"/>
          <w:u w:val="single"/>
        </w:rPr>
        <w:t>ARTICLE VI</w:t>
      </w:r>
    </w:p>
    <w:p w14:paraId="3E08D085" w14:textId="77777777" w:rsidR="00765209" w:rsidRPr="00600937" w:rsidRDefault="00765209" w:rsidP="00600937">
      <w:pPr>
        <w:widowControl/>
        <w:suppressAutoHyphens/>
        <w:spacing w:line="480" w:lineRule="auto"/>
        <w:jc w:val="center"/>
        <w:rPr>
          <w:rFonts w:ascii="Times New Roman" w:hAnsi="Times New Roman"/>
        </w:rPr>
      </w:pPr>
      <w:r w:rsidRPr="00600937">
        <w:rPr>
          <w:rFonts w:ascii="Times New Roman" w:hAnsi="Times New Roman"/>
          <w:u w:val="single"/>
        </w:rPr>
        <w:t>COMMITTEES</w:t>
      </w:r>
    </w:p>
    <w:p w14:paraId="7334506F" w14:textId="77777777" w:rsidR="00765209" w:rsidRPr="00600937" w:rsidRDefault="00765209" w:rsidP="00600937">
      <w:pPr>
        <w:widowControl/>
        <w:numPr>
          <w:ilvl w:val="0"/>
          <w:numId w:val="14"/>
        </w:numPr>
        <w:suppressAutoHyphens/>
        <w:spacing w:line="480" w:lineRule="auto"/>
        <w:ind w:left="0" w:firstLine="720"/>
        <w:jc w:val="both"/>
        <w:rPr>
          <w:rFonts w:ascii="Times New Roman" w:hAnsi="Times New Roman"/>
        </w:rPr>
      </w:pPr>
      <w:r w:rsidRPr="00600937">
        <w:rPr>
          <w:rFonts w:ascii="Times New Roman" w:hAnsi="Times New Roman"/>
          <w:u w:val="single"/>
        </w:rPr>
        <w:t>Executive Committee</w:t>
      </w:r>
      <w:r w:rsidRPr="00600937">
        <w:rPr>
          <w:rFonts w:ascii="Times New Roman" w:hAnsi="Times New Roman"/>
        </w:rPr>
        <w:t xml:space="preserve">.  There shall be an Executive Committee consisting of the President, Vice President, Secretary and Treasurer of the </w:t>
      </w:r>
      <w:r w:rsidR="00031F3B" w:rsidRPr="00600937">
        <w:rPr>
          <w:rFonts w:ascii="Times New Roman" w:hAnsi="Times New Roman"/>
        </w:rPr>
        <w:t>Foundation</w:t>
      </w:r>
      <w:r w:rsidRPr="00600937">
        <w:rPr>
          <w:rFonts w:ascii="Times New Roman" w:hAnsi="Times New Roman"/>
        </w:rPr>
        <w:t xml:space="preserve">, and such additional Directors as the Board of Directors may determine at the annual meeting.  The Executive Committee shall possess and may exercise in the intervals between meetings of the Board of Directors all such powers of said Board </w:t>
      </w:r>
      <w:r w:rsidR="004D1CB6" w:rsidRPr="00600937">
        <w:rPr>
          <w:rFonts w:ascii="Times New Roman" w:hAnsi="Times New Roman"/>
        </w:rPr>
        <w:t xml:space="preserve">of Directors </w:t>
      </w:r>
      <w:r w:rsidRPr="00600937">
        <w:rPr>
          <w:rFonts w:ascii="Times New Roman" w:hAnsi="Times New Roman"/>
        </w:rPr>
        <w:t>as can be delegated.  The Executive Committee shall also be empowered to approve, by a majority vote of those members of the Executive Committee present at a special meeting called for such purpose, the termination of the Executive Director by the President.</w:t>
      </w:r>
      <w:r w:rsidR="005542E1">
        <w:rPr>
          <w:rFonts w:ascii="Times New Roman" w:hAnsi="Times New Roman"/>
        </w:rPr>
        <w:t xml:space="preserve"> </w:t>
      </w:r>
    </w:p>
    <w:p w14:paraId="38FEB586" w14:textId="77777777" w:rsidR="00765209" w:rsidRPr="00600937" w:rsidRDefault="00765209" w:rsidP="00600937">
      <w:pPr>
        <w:widowControl/>
        <w:suppressAutoHyphens/>
        <w:spacing w:line="480" w:lineRule="auto"/>
        <w:ind w:firstLine="1440"/>
        <w:jc w:val="both"/>
        <w:rPr>
          <w:rFonts w:ascii="Times New Roman" w:hAnsi="Times New Roman"/>
        </w:rPr>
      </w:pPr>
      <w:r w:rsidRPr="00600937">
        <w:rPr>
          <w:rFonts w:ascii="Times New Roman" w:hAnsi="Times New Roman"/>
        </w:rPr>
        <w:t>The Executive Committee shall keep a record of the proceedings and shall report to the Board of Directors at the next regular or special meeting of the Board of Directors.  The records of the Executive Committee</w:t>
      </w:r>
      <w:r w:rsidR="00600937" w:rsidRPr="00600937">
        <w:rPr>
          <w:rFonts w:ascii="Times New Roman" w:hAnsi="Times New Roman"/>
        </w:rPr>
        <w:t>'</w:t>
      </w:r>
      <w:r w:rsidRPr="00600937">
        <w:rPr>
          <w:rFonts w:ascii="Times New Roman" w:hAnsi="Times New Roman"/>
        </w:rPr>
        <w:t>s proceedings shall be open to the inspection of any Director during business hours.</w:t>
      </w:r>
    </w:p>
    <w:p w14:paraId="1E86B19E" w14:textId="77777777" w:rsidR="00765209" w:rsidRPr="00600937" w:rsidRDefault="00765209" w:rsidP="00600937">
      <w:pPr>
        <w:widowControl/>
        <w:suppressAutoHyphens/>
        <w:spacing w:line="480" w:lineRule="auto"/>
        <w:ind w:firstLine="1440"/>
        <w:jc w:val="both"/>
        <w:rPr>
          <w:rFonts w:ascii="Times New Roman" w:hAnsi="Times New Roman"/>
        </w:rPr>
      </w:pPr>
      <w:r w:rsidRPr="00600937">
        <w:rPr>
          <w:rFonts w:ascii="Times New Roman" w:hAnsi="Times New Roman"/>
        </w:rPr>
        <w:t xml:space="preserve">The Executive Committee shall meet as often as necessary to fulfill its duties and responsibilities as determined by the President, or </w:t>
      </w:r>
      <w:r w:rsidR="00F44C35" w:rsidRPr="00600937">
        <w:rPr>
          <w:rFonts w:ascii="Times New Roman" w:hAnsi="Times New Roman"/>
        </w:rPr>
        <w:t xml:space="preserve">an Executive Committee meeting </w:t>
      </w:r>
      <w:r w:rsidRPr="00600937">
        <w:rPr>
          <w:rFonts w:ascii="Times New Roman" w:hAnsi="Times New Roman"/>
        </w:rPr>
        <w:t xml:space="preserve">shall be called </w:t>
      </w:r>
      <w:r w:rsidRPr="00600937">
        <w:rPr>
          <w:rFonts w:ascii="Times New Roman" w:hAnsi="Times New Roman"/>
        </w:rPr>
        <w:lastRenderedPageBreak/>
        <w:t>by the President and Secretary upon the written request of two (2) members of the Executive Committee.  Any Director may attend a meeting of the Executive Committee.</w:t>
      </w:r>
    </w:p>
    <w:p w14:paraId="3058CF5E" w14:textId="77777777" w:rsidR="00765209" w:rsidRPr="00600937" w:rsidRDefault="00765209" w:rsidP="00600937">
      <w:pPr>
        <w:widowControl/>
        <w:suppressAutoHyphens/>
        <w:spacing w:line="480" w:lineRule="auto"/>
        <w:ind w:firstLine="1440"/>
        <w:jc w:val="both"/>
        <w:rPr>
          <w:rFonts w:ascii="Times New Roman" w:hAnsi="Times New Roman"/>
        </w:rPr>
      </w:pPr>
      <w:r w:rsidRPr="00600937">
        <w:rPr>
          <w:rFonts w:ascii="Times New Roman" w:hAnsi="Times New Roman"/>
        </w:rPr>
        <w:t xml:space="preserve">At any meeting of the Executive Committee, not less than three (3) of the members of the Executive Committee shall constitute a quorum for the transaction of business.  The act of the majority of the committee members </w:t>
      </w:r>
      <w:proofErr w:type="gramStart"/>
      <w:r w:rsidRPr="00600937">
        <w:rPr>
          <w:rFonts w:ascii="Times New Roman" w:hAnsi="Times New Roman"/>
        </w:rPr>
        <w:t>present</w:t>
      </w:r>
      <w:proofErr w:type="gramEnd"/>
      <w:r w:rsidRPr="00600937">
        <w:rPr>
          <w:rFonts w:ascii="Times New Roman" w:hAnsi="Times New Roman"/>
        </w:rPr>
        <w:t xml:space="preserve"> at a meeting at which there is a quorum shall be the act of the Executive Committee.</w:t>
      </w:r>
    </w:p>
    <w:p w14:paraId="5A18223D" w14:textId="77777777" w:rsidR="00765209" w:rsidRPr="00600937" w:rsidRDefault="00765209" w:rsidP="00600937">
      <w:pPr>
        <w:widowControl/>
        <w:suppressAutoHyphens/>
        <w:spacing w:line="480" w:lineRule="auto"/>
        <w:ind w:firstLine="1440"/>
        <w:jc w:val="both"/>
        <w:rPr>
          <w:rFonts w:ascii="Times New Roman" w:hAnsi="Times New Roman"/>
        </w:rPr>
      </w:pPr>
      <w:r w:rsidRPr="00600937">
        <w:rPr>
          <w:rFonts w:ascii="Times New Roman" w:hAnsi="Times New Roman"/>
        </w:rPr>
        <w:t>Each member of the Executive Committee entitled to vote or execute consents, waivers or releases may do so either in person or through any other member of the Executive Committee authorized by a written proxy executed by the member who is not present.  Proxies may be either general or specific at the option of the person who executes the proxy.</w:t>
      </w:r>
    </w:p>
    <w:p w14:paraId="6AE656DF" w14:textId="77777777" w:rsidR="00765209" w:rsidRPr="00600937" w:rsidRDefault="00933228" w:rsidP="00600937">
      <w:pPr>
        <w:widowControl/>
        <w:numPr>
          <w:ilvl w:val="0"/>
          <w:numId w:val="14"/>
        </w:numPr>
        <w:suppressAutoHyphens/>
        <w:spacing w:line="480" w:lineRule="auto"/>
        <w:ind w:left="0" w:firstLine="720"/>
        <w:jc w:val="both"/>
        <w:rPr>
          <w:rFonts w:ascii="Times New Roman" w:hAnsi="Times New Roman"/>
        </w:rPr>
      </w:pPr>
      <w:r>
        <w:rPr>
          <w:rFonts w:ascii="Times New Roman" w:hAnsi="Times New Roman"/>
          <w:u w:val="single"/>
        </w:rPr>
        <w:t xml:space="preserve">Finance and </w:t>
      </w:r>
      <w:r w:rsidR="00765209" w:rsidRPr="00600937">
        <w:rPr>
          <w:rFonts w:ascii="Times New Roman" w:hAnsi="Times New Roman"/>
          <w:u w:val="single"/>
        </w:rPr>
        <w:t>Audit Committee</w:t>
      </w:r>
      <w:r w:rsidR="00765209" w:rsidRPr="00600937">
        <w:rPr>
          <w:rFonts w:ascii="Times New Roman" w:hAnsi="Times New Roman"/>
        </w:rPr>
        <w:t xml:space="preserve">.  There shall be a </w:t>
      </w:r>
      <w:r>
        <w:rPr>
          <w:rFonts w:ascii="Times New Roman" w:hAnsi="Times New Roman"/>
        </w:rPr>
        <w:t xml:space="preserve">Finance and </w:t>
      </w:r>
      <w:r w:rsidR="00765209" w:rsidRPr="00600937">
        <w:rPr>
          <w:rFonts w:ascii="Times New Roman" w:hAnsi="Times New Roman"/>
        </w:rPr>
        <w:t xml:space="preserve">Audit Committee of not less than three (3) nor more than five (5) Directors, a majority of whom shall not be a member of the Executive Committee. The </w:t>
      </w:r>
      <w:r>
        <w:rPr>
          <w:rFonts w:ascii="Times New Roman" w:hAnsi="Times New Roman"/>
        </w:rPr>
        <w:t xml:space="preserve">Finance and </w:t>
      </w:r>
      <w:r w:rsidR="00765209" w:rsidRPr="00600937">
        <w:rPr>
          <w:rFonts w:ascii="Times New Roman" w:hAnsi="Times New Roman"/>
        </w:rPr>
        <w:t xml:space="preserve">Audit Committee shall be appointed by the Board of Directors at the annual meeting and vacancies on the </w:t>
      </w:r>
      <w:r>
        <w:rPr>
          <w:rFonts w:ascii="Times New Roman" w:hAnsi="Times New Roman"/>
        </w:rPr>
        <w:t xml:space="preserve">Finance and </w:t>
      </w:r>
      <w:r w:rsidR="00765209" w:rsidRPr="00600937">
        <w:rPr>
          <w:rFonts w:ascii="Times New Roman" w:hAnsi="Times New Roman"/>
        </w:rPr>
        <w:t xml:space="preserve">Audit Committee shall be filled by the Board of Directors at the first regular or special meeting of the Board of Directors after the vacancy occurs.  The </w:t>
      </w:r>
      <w:r>
        <w:rPr>
          <w:rFonts w:ascii="Times New Roman" w:hAnsi="Times New Roman"/>
        </w:rPr>
        <w:t xml:space="preserve">Finance and </w:t>
      </w:r>
      <w:r w:rsidR="00765209" w:rsidRPr="00600937">
        <w:rPr>
          <w:rFonts w:ascii="Times New Roman" w:hAnsi="Times New Roman"/>
        </w:rPr>
        <w:t>Audit Committee shall</w:t>
      </w:r>
      <w:r>
        <w:rPr>
          <w:rFonts w:ascii="Times New Roman" w:hAnsi="Times New Roman"/>
        </w:rPr>
        <w:t xml:space="preserve"> oversee the finances of the Foundation and</w:t>
      </w:r>
      <w:r w:rsidR="00765209" w:rsidRPr="00600937">
        <w:rPr>
          <w:rFonts w:ascii="Times New Roman" w:hAnsi="Times New Roman"/>
        </w:rPr>
        <w:t xml:space="preserve">, annually </w:t>
      </w:r>
      <w:r>
        <w:rPr>
          <w:rFonts w:ascii="Times New Roman" w:hAnsi="Times New Roman"/>
        </w:rPr>
        <w:t xml:space="preserve">shall </w:t>
      </w:r>
      <w:r w:rsidR="00765209" w:rsidRPr="00600937">
        <w:rPr>
          <w:rFonts w:ascii="Times New Roman" w:hAnsi="Times New Roman"/>
        </w:rPr>
        <w:t xml:space="preserve">have an audit or examination of the books, records, accounts and affairs of the </w:t>
      </w:r>
      <w:r w:rsidR="00971D94" w:rsidRPr="00600937">
        <w:rPr>
          <w:rFonts w:ascii="Times New Roman" w:hAnsi="Times New Roman"/>
        </w:rPr>
        <w:t>Foundation</w:t>
      </w:r>
      <w:r w:rsidR="00765209" w:rsidRPr="00600937">
        <w:rPr>
          <w:rFonts w:ascii="Times New Roman" w:hAnsi="Times New Roman"/>
        </w:rPr>
        <w:t xml:space="preserve"> made by certified public accountants selected by the </w:t>
      </w:r>
      <w:r>
        <w:rPr>
          <w:rFonts w:ascii="Times New Roman" w:hAnsi="Times New Roman"/>
        </w:rPr>
        <w:t xml:space="preserve">Finance and </w:t>
      </w:r>
      <w:r w:rsidR="00765209" w:rsidRPr="00600937">
        <w:rPr>
          <w:rFonts w:ascii="Times New Roman" w:hAnsi="Times New Roman"/>
        </w:rPr>
        <w:t xml:space="preserve">Audit Committee in accordance with the laws of the State of Connecticut.  The </w:t>
      </w:r>
      <w:r>
        <w:rPr>
          <w:rFonts w:ascii="Times New Roman" w:hAnsi="Times New Roman"/>
        </w:rPr>
        <w:t xml:space="preserve">Finance and </w:t>
      </w:r>
      <w:r w:rsidR="00765209" w:rsidRPr="00600937">
        <w:rPr>
          <w:rFonts w:ascii="Times New Roman" w:hAnsi="Times New Roman"/>
        </w:rPr>
        <w:t xml:space="preserve">Audit Committee shall have authority to determine what further audits or examinations of the </w:t>
      </w:r>
      <w:r w:rsidR="00971D94" w:rsidRPr="00600937">
        <w:rPr>
          <w:rFonts w:ascii="Times New Roman" w:hAnsi="Times New Roman"/>
        </w:rPr>
        <w:t>Foundation</w:t>
      </w:r>
      <w:r w:rsidR="00765209" w:rsidRPr="00600937">
        <w:rPr>
          <w:rFonts w:ascii="Times New Roman" w:hAnsi="Times New Roman"/>
        </w:rPr>
        <w:t xml:space="preserve"> or its affairs shall be made, the extent thereof and by whom the same shall be made and to arrange therefor.</w:t>
      </w:r>
    </w:p>
    <w:p w14:paraId="219FAB9D" w14:textId="77777777" w:rsidR="00073920" w:rsidRPr="00600937" w:rsidRDefault="00DB0D58" w:rsidP="00600937">
      <w:pPr>
        <w:widowControl/>
        <w:numPr>
          <w:ilvl w:val="0"/>
          <w:numId w:val="14"/>
        </w:numPr>
        <w:suppressAutoHyphens/>
        <w:spacing w:line="480" w:lineRule="auto"/>
        <w:ind w:left="0" w:firstLine="720"/>
        <w:jc w:val="both"/>
        <w:rPr>
          <w:rFonts w:ascii="Times New Roman" w:hAnsi="Times New Roman"/>
        </w:rPr>
      </w:pPr>
      <w:r>
        <w:rPr>
          <w:rFonts w:ascii="Times New Roman" w:hAnsi="Times New Roman"/>
          <w:u w:val="single"/>
        </w:rPr>
        <w:lastRenderedPageBreak/>
        <w:t xml:space="preserve">Governance and </w:t>
      </w:r>
      <w:r w:rsidR="00765209" w:rsidRPr="00600937">
        <w:rPr>
          <w:rFonts w:ascii="Times New Roman" w:hAnsi="Times New Roman"/>
          <w:u w:val="single"/>
        </w:rPr>
        <w:t>Nominating Committee</w:t>
      </w:r>
      <w:r w:rsidR="00765209" w:rsidRPr="00600937">
        <w:rPr>
          <w:rFonts w:ascii="Times New Roman" w:hAnsi="Times New Roman"/>
        </w:rPr>
        <w:t xml:space="preserve">.  There shall be a </w:t>
      </w:r>
      <w:r>
        <w:rPr>
          <w:rFonts w:ascii="Times New Roman" w:hAnsi="Times New Roman"/>
        </w:rPr>
        <w:t xml:space="preserve">Governance and </w:t>
      </w:r>
      <w:r w:rsidR="00765209" w:rsidRPr="00600937">
        <w:rPr>
          <w:rFonts w:ascii="Times New Roman" w:hAnsi="Times New Roman"/>
        </w:rPr>
        <w:t xml:space="preserve">Nominating Committee selected by the Board of Directors at the annual meeting of the Board of Directors.  The </w:t>
      </w:r>
      <w:r>
        <w:rPr>
          <w:rFonts w:ascii="Times New Roman" w:hAnsi="Times New Roman"/>
        </w:rPr>
        <w:t xml:space="preserve">Governance and </w:t>
      </w:r>
      <w:r w:rsidR="00765209" w:rsidRPr="00600937">
        <w:rPr>
          <w:rFonts w:ascii="Times New Roman" w:hAnsi="Times New Roman"/>
        </w:rPr>
        <w:t xml:space="preserve">Nominating Committee shall consist of three (3) Directors.  The </w:t>
      </w:r>
      <w:r>
        <w:rPr>
          <w:rFonts w:ascii="Times New Roman" w:hAnsi="Times New Roman"/>
        </w:rPr>
        <w:t xml:space="preserve">Governance and </w:t>
      </w:r>
      <w:r w:rsidR="00765209" w:rsidRPr="00600937">
        <w:rPr>
          <w:rFonts w:ascii="Times New Roman" w:hAnsi="Times New Roman"/>
        </w:rPr>
        <w:t xml:space="preserve">Nominating Committee shall </w:t>
      </w:r>
      <w:r w:rsidR="00A81970">
        <w:rPr>
          <w:rFonts w:ascii="Times New Roman" w:hAnsi="Times New Roman"/>
        </w:rPr>
        <w:t xml:space="preserve">nominate </w:t>
      </w:r>
      <w:r w:rsidR="00765209" w:rsidRPr="00600937">
        <w:rPr>
          <w:rFonts w:ascii="Times New Roman" w:hAnsi="Times New Roman"/>
        </w:rPr>
        <w:t>a slate of Officers and Directors for presentation at the annual meeting</w:t>
      </w:r>
      <w:r>
        <w:rPr>
          <w:rFonts w:ascii="Times New Roman" w:hAnsi="Times New Roman"/>
        </w:rPr>
        <w:t xml:space="preserve"> and shall assist in the orientation of new Directors.  It also from time to time shall review and may recommend changes to the charter documents of the Foundation, its governance structure, and the strategic planning process of the Foundation</w:t>
      </w:r>
      <w:r w:rsidR="00765209" w:rsidRPr="00600937">
        <w:rPr>
          <w:rFonts w:ascii="Times New Roman" w:hAnsi="Times New Roman"/>
        </w:rPr>
        <w:t xml:space="preserve">.  </w:t>
      </w:r>
    </w:p>
    <w:p w14:paraId="05877098" w14:textId="77777777" w:rsidR="006F7D17" w:rsidRPr="00600937" w:rsidRDefault="006F7D17" w:rsidP="00600937">
      <w:pPr>
        <w:widowControl/>
        <w:numPr>
          <w:ilvl w:val="0"/>
          <w:numId w:val="14"/>
        </w:numPr>
        <w:suppressAutoHyphens/>
        <w:spacing w:line="480" w:lineRule="auto"/>
        <w:ind w:left="0" w:firstLine="720"/>
        <w:jc w:val="both"/>
        <w:rPr>
          <w:rFonts w:ascii="Times New Roman" w:hAnsi="Times New Roman"/>
        </w:rPr>
      </w:pPr>
      <w:r w:rsidRPr="00600937">
        <w:rPr>
          <w:rFonts w:ascii="Times New Roman" w:hAnsi="Times New Roman"/>
          <w:u w:val="single"/>
        </w:rPr>
        <w:t xml:space="preserve">Water </w:t>
      </w:r>
      <w:r w:rsidR="003508C3">
        <w:rPr>
          <w:rFonts w:ascii="Times New Roman" w:hAnsi="Times New Roman"/>
          <w:u w:val="single"/>
        </w:rPr>
        <w:t xml:space="preserve">Taxi </w:t>
      </w:r>
      <w:r w:rsidRPr="00600937">
        <w:rPr>
          <w:rFonts w:ascii="Times New Roman" w:hAnsi="Times New Roman"/>
          <w:u w:val="single"/>
        </w:rPr>
        <w:t>Committee</w:t>
      </w:r>
      <w:r w:rsidRPr="00600937">
        <w:rPr>
          <w:rFonts w:ascii="Times New Roman" w:hAnsi="Times New Roman"/>
        </w:rPr>
        <w:t xml:space="preserve">.  </w:t>
      </w:r>
      <w:r w:rsidR="00A81970">
        <w:rPr>
          <w:rFonts w:ascii="Times New Roman" w:hAnsi="Times New Roman"/>
        </w:rPr>
        <w:t>This Committee w</w:t>
      </w:r>
      <w:r w:rsidR="00040244">
        <w:rPr>
          <w:rFonts w:ascii="Times New Roman" w:hAnsi="Times New Roman"/>
        </w:rPr>
        <w:t>ill plan and oversee operation</w:t>
      </w:r>
      <w:r w:rsidR="00A81970">
        <w:rPr>
          <w:rFonts w:ascii="Times New Roman" w:hAnsi="Times New Roman"/>
        </w:rPr>
        <w:t>s</w:t>
      </w:r>
      <w:r w:rsidR="00040244">
        <w:rPr>
          <w:rFonts w:ascii="Times New Roman" w:hAnsi="Times New Roman"/>
        </w:rPr>
        <w:t xml:space="preserve"> of the water taxi </w:t>
      </w:r>
      <w:r w:rsidR="00A81970">
        <w:rPr>
          <w:rFonts w:ascii="Times New Roman" w:hAnsi="Times New Roman"/>
        </w:rPr>
        <w:t xml:space="preserve">that will transport people among selected sites within the Thames River Heritage Park </w:t>
      </w:r>
      <w:r w:rsidR="00040244">
        <w:rPr>
          <w:rFonts w:ascii="Times New Roman" w:hAnsi="Times New Roman"/>
        </w:rPr>
        <w:t>and supervise any contractor the Foundation selects to operate the water taxi.</w:t>
      </w:r>
      <w:r w:rsidR="00A81970">
        <w:rPr>
          <w:rFonts w:ascii="Times New Roman" w:hAnsi="Times New Roman"/>
        </w:rPr>
        <w:t xml:space="preserve">  This Committee also will be responsible for recommending contractors to maintain and store the vessels operated as water taxis.</w:t>
      </w:r>
    </w:p>
    <w:p w14:paraId="37F7206E" w14:textId="77777777" w:rsidR="006F7D17" w:rsidRPr="00600937" w:rsidRDefault="00040244" w:rsidP="00600937">
      <w:pPr>
        <w:widowControl/>
        <w:numPr>
          <w:ilvl w:val="0"/>
          <w:numId w:val="14"/>
        </w:numPr>
        <w:suppressAutoHyphens/>
        <w:spacing w:line="480" w:lineRule="auto"/>
        <w:ind w:left="0" w:firstLine="720"/>
        <w:jc w:val="both"/>
        <w:rPr>
          <w:rFonts w:ascii="Times New Roman" w:hAnsi="Times New Roman"/>
        </w:rPr>
      </w:pPr>
      <w:r>
        <w:rPr>
          <w:rFonts w:ascii="Times New Roman" w:hAnsi="Times New Roman"/>
          <w:u w:val="single"/>
        </w:rPr>
        <w:t xml:space="preserve">Marketing </w:t>
      </w:r>
      <w:r w:rsidR="003508C3">
        <w:rPr>
          <w:rFonts w:ascii="Times New Roman" w:hAnsi="Times New Roman"/>
          <w:u w:val="single"/>
        </w:rPr>
        <w:t xml:space="preserve">and Communications </w:t>
      </w:r>
      <w:r w:rsidR="006F7D17" w:rsidRPr="00600937">
        <w:rPr>
          <w:rFonts w:ascii="Times New Roman" w:hAnsi="Times New Roman"/>
          <w:u w:val="single"/>
        </w:rPr>
        <w:t>Committee</w:t>
      </w:r>
      <w:r w:rsidR="006F7D17" w:rsidRPr="00600937">
        <w:rPr>
          <w:rFonts w:ascii="Times New Roman" w:hAnsi="Times New Roman"/>
        </w:rPr>
        <w:t>.</w:t>
      </w:r>
      <w:r>
        <w:rPr>
          <w:rFonts w:ascii="Times New Roman" w:hAnsi="Times New Roman"/>
        </w:rPr>
        <w:t xml:space="preserve">  </w:t>
      </w:r>
      <w:r w:rsidR="00A81970">
        <w:rPr>
          <w:rFonts w:ascii="Times New Roman" w:hAnsi="Times New Roman"/>
        </w:rPr>
        <w:t>This Committee will o</w:t>
      </w:r>
      <w:r>
        <w:rPr>
          <w:rFonts w:ascii="Times New Roman" w:hAnsi="Times New Roman"/>
        </w:rPr>
        <w:t xml:space="preserve">versee development and implementation of the </w:t>
      </w:r>
      <w:r w:rsidR="00A81970">
        <w:rPr>
          <w:rFonts w:ascii="Times New Roman" w:hAnsi="Times New Roman"/>
        </w:rPr>
        <w:t>m</w:t>
      </w:r>
      <w:r>
        <w:rPr>
          <w:rFonts w:ascii="Times New Roman" w:hAnsi="Times New Roman"/>
        </w:rPr>
        <w:t xml:space="preserve">arketing </w:t>
      </w:r>
      <w:r w:rsidR="00A81970">
        <w:rPr>
          <w:rFonts w:ascii="Times New Roman" w:hAnsi="Times New Roman"/>
        </w:rPr>
        <w:t>p</w:t>
      </w:r>
      <w:r>
        <w:rPr>
          <w:rFonts w:ascii="Times New Roman" w:hAnsi="Times New Roman"/>
        </w:rPr>
        <w:t>lan, including identifying potential markets, their needs, how to meet those needs with products/services/</w:t>
      </w:r>
      <w:r w:rsidR="00A81970">
        <w:rPr>
          <w:rFonts w:ascii="Times New Roman" w:hAnsi="Times New Roman"/>
        </w:rPr>
        <w:t xml:space="preserve"> </w:t>
      </w:r>
      <w:r>
        <w:rPr>
          <w:rFonts w:ascii="Times New Roman" w:hAnsi="Times New Roman"/>
        </w:rPr>
        <w:t xml:space="preserve">programs, and how to promote/sell the programs.  This Committee </w:t>
      </w:r>
      <w:r w:rsidR="00A81970">
        <w:rPr>
          <w:rFonts w:ascii="Times New Roman" w:hAnsi="Times New Roman"/>
        </w:rPr>
        <w:t xml:space="preserve">also will </w:t>
      </w:r>
      <w:r>
        <w:rPr>
          <w:rFonts w:ascii="Times New Roman" w:hAnsi="Times New Roman"/>
        </w:rPr>
        <w:t xml:space="preserve">recommend </w:t>
      </w:r>
      <w:r w:rsidR="003141E4">
        <w:rPr>
          <w:rFonts w:ascii="Times New Roman" w:hAnsi="Times New Roman"/>
        </w:rPr>
        <w:t>public relations policies, and how to enhance the image</w:t>
      </w:r>
      <w:r w:rsidR="00F45AF2">
        <w:rPr>
          <w:rFonts w:ascii="Times New Roman" w:hAnsi="Times New Roman"/>
        </w:rPr>
        <w:t xml:space="preserve"> of the </w:t>
      </w:r>
      <w:proofErr w:type="gramStart"/>
      <w:r w:rsidR="00F45AF2">
        <w:rPr>
          <w:rFonts w:ascii="Times New Roman" w:hAnsi="Times New Roman"/>
        </w:rPr>
        <w:t>Park</w:t>
      </w:r>
      <w:proofErr w:type="gramEnd"/>
      <w:r w:rsidR="003141E4">
        <w:rPr>
          <w:rFonts w:ascii="Times New Roman" w:hAnsi="Times New Roman"/>
        </w:rPr>
        <w:t xml:space="preserve">, including communications with the press. </w:t>
      </w:r>
    </w:p>
    <w:p w14:paraId="4A94EEFA" w14:textId="77777777" w:rsidR="0085561F" w:rsidRDefault="003141E4" w:rsidP="0085561F">
      <w:pPr>
        <w:widowControl/>
        <w:numPr>
          <w:ilvl w:val="0"/>
          <w:numId w:val="14"/>
        </w:numPr>
        <w:suppressAutoHyphens/>
        <w:spacing w:line="480" w:lineRule="auto"/>
        <w:ind w:left="0" w:firstLine="720"/>
        <w:jc w:val="both"/>
        <w:rPr>
          <w:rFonts w:ascii="Times New Roman" w:hAnsi="Times New Roman"/>
        </w:rPr>
      </w:pPr>
      <w:r>
        <w:rPr>
          <w:rFonts w:ascii="Times New Roman" w:hAnsi="Times New Roman"/>
          <w:u w:val="single"/>
        </w:rPr>
        <w:t xml:space="preserve">Program </w:t>
      </w:r>
      <w:r w:rsidR="00933228">
        <w:rPr>
          <w:rFonts w:ascii="Times New Roman" w:hAnsi="Times New Roman"/>
          <w:u w:val="single"/>
        </w:rPr>
        <w:t>Committee</w:t>
      </w:r>
      <w:r w:rsidR="00933228">
        <w:rPr>
          <w:rFonts w:ascii="Times New Roman" w:hAnsi="Times New Roman"/>
        </w:rPr>
        <w:t xml:space="preserve">.  </w:t>
      </w:r>
      <w:r>
        <w:rPr>
          <w:rFonts w:ascii="Times New Roman" w:hAnsi="Times New Roman"/>
        </w:rPr>
        <w:t>This Committee guides development of programs and service delivery mechanisms; may include evaluation of programs and services; link between the board and the staff on program activities.</w:t>
      </w:r>
    </w:p>
    <w:p w14:paraId="048C3EE8" w14:textId="326FAE97" w:rsidR="0085561F" w:rsidRPr="00E14C1F" w:rsidRDefault="0085561F" w:rsidP="00E14C1F">
      <w:pPr>
        <w:widowControl/>
        <w:numPr>
          <w:ilvl w:val="0"/>
          <w:numId w:val="14"/>
        </w:numPr>
        <w:suppressAutoHyphens/>
        <w:spacing w:line="480" w:lineRule="auto"/>
        <w:ind w:left="0" w:firstLine="720"/>
        <w:jc w:val="both"/>
        <w:rPr>
          <w:rFonts w:ascii="Times New Roman" w:hAnsi="Times New Roman"/>
        </w:rPr>
      </w:pPr>
      <w:r w:rsidRPr="0085561F">
        <w:rPr>
          <w:rFonts w:ascii="Times New Roman" w:hAnsi="Times New Roman"/>
          <w:color w:val="000000"/>
          <w:highlight w:val="yellow"/>
          <w:u w:val="single"/>
        </w:rPr>
        <w:t>Development Committee.</w:t>
      </w:r>
      <w:r w:rsidRPr="0085561F">
        <w:rPr>
          <w:rFonts w:ascii="Times New Roman" w:hAnsi="Times New Roman"/>
          <w:color w:val="000000"/>
          <w:highlight w:val="yellow"/>
        </w:rPr>
        <w:t xml:space="preserve"> This committee leads fundraising efforts for the Foundation including grant exploration, corporate requests, annual Board appeal and fundraising campaigns and events.</w:t>
      </w:r>
      <w:r w:rsidRPr="0085561F">
        <w:rPr>
          <w:rFonts w:ascii="Times New Roman" w:hAnsi="Times New Roman"/>
          <w:color w:val="000000"/>
        </w:rPr>
        <w:t xml:space="preserve"> (</w:t>
      </w:r>
      <w:proofErr w:type="gramStart"/>
      <w:r w:rsidRPr="0085561F">
        <w:rPr>
          <w:rFonts w:ascii="Times New Roman" w:hAnsi="Times New Roman"/>
          <w:color w:val="000000"/>
        </w:rPr>
        <w:t>added</w:t>
      </w:r>
      <w:proofErr w:type="gramEnd"/>
      <w:r w:rsidRPr="0085561F">
        <w:rPr>
          <w:rFonts w:ascii="Times New Roman" w:hAnsi="Times New Roman"/>
          <w:color w:val="000000"/>
        </w:rPr>
        <w:t xml:space="preserve"> 2/24/20)</w:t>
      </w:r>
    </w:p>
    <w:p w14:paraId="1289D19D" w14:textId="0AA55A77" w:rsidR="00F218E3" w:rsidRPr="00600937" w:rsidRDefault="00F218E3" w:rsidP="00600937">
      <w:pPr>
        <w:widowControl/>
        <w:numPr>
          <w:ilvl w:val="0"/>
          <w:numId w:val="14"/>
        </w:numPr>
        <w:suppressAutoHyphens/>
        <w:spacing w:line="480" w:lineRule="auto"/>
        <w:ind w:left="0" w:firstLine="720"/>
        <w:jc w:val="both"/>
        <w:rPr>
          <w:rFonts w:ascii="Times New Roman" w:hAnsi="Times New Roman"/>
        </w:rPr>
      </w:pPr>
      <w:r w:rsidRPr="00600937">
        <w:rPr>
          <w:rFonts w:ascii="Times New Roman" w:hAnsi="Times New Roman"/>
          <w:u w:val="single"/>
        </w:rPr>
        <w:lastRenderedPageBreak/>
        <w:t>Authority</w:t>
      </w:r>
      <w:r w:rsidRPr="00600937">
        <w:rPr>
          <w:rFonts w:ascii="Times New Roman" w:hAnsi="Times New Roman"/>
        </w:rPr>
        <w:t xml:space="preserve">.  Each committee shall have such </w:t>
      </w:r>
      <w:r w:rsidR="00F45AF2">
        <w:rPr>
          <w:rFonts w:ascii="Times New Roman" w:hAnsi="Times New Roman"/>
        </w:rPr>
        <w:t xml:space="preserve">purposes, </w:t>
      </w:r>
      <w:r w:rsidRPr="00600937">
        <w:rPr>
          <w:rFonts w:ascii="Times New Roman" w:hAnsi="Times New Roman"/>
        </w:rPr>
        <w:t>powers and authorities as may be provided herein, in the resolution creating such committee, or in resolutions of the Board of Directors adopted from time to time at the suggestion of such Committee.</w:t>
      </w:r>
    </w:p>
    <w:p w14:paraId="4C3B354C" w14:textId="77777777" w:rsidR="00F218E3" w:rsidRDefault="006F7D17" w:rsidP="00600937">
      <w:pPr>
        <w:widowControl/>
        <w:numPr>
          <w:ilvl w:val="0"/>
          <w:numId w:val="14"/>
        </w:numPr>
        <w:suppressAutoHyphens/>
        <w:spacing w:line="480" w:lineRule="auto"/>
        <w:ind w:left="0" w:firstLine="720"/>
        <w:jc w:val="both"/>
        <w:rPr>
          <w:rFonts w:ascii="Times New Roman" w:hAnsi="Times New Roman"/>
        </w:rPr>
      </w:pPr>
      <w:r w:rsidRPr="00600937">
        <w:rPr>
          <w:rFonts w:ascii="Times New Roman" w:hAnsi="Times New Roman"/>
          <w:u w:val="single"/>
        </w:rPr>
        <w:t>Committee Vacancies</w:t>
      </w:r>
      <w:r w:rsidR="00F218E3" w:rsidRPr="00600937">
        <w:rPr>
          <w:rFonts w:ascii="Times New Roman" w:hAnsi="Times New Roman"/>
        </w:rPr>
        <w:t xml:space="preserve">.  </w:t>
      </w:r>
      <w:r w:rsidRPr="00600937">
        <w:rPr>
          <w:rFonts w:ascii="Times New Roman" w:hAnsi="Times New Roman"/>
        </w:rPr>
        <w:t>V</w:t>
      </w:r>
      <w:r w:rsidR="00F218E3" w:rsidRPr="00600937">
        <w:rPr>
          <w:rFonts w:ascii="Times New Roman" w:hAnsi="Times New Roman"/>
        </w:rPr>
        <w:t xml:space="preserve">acancies on Committees shall be filled by the Board of Directors.  </w:t>
      </w:r>
    </w:p>
    <w:p w14:paraId="16788678" w14:textId="77777777" w:rsidR="003508C3" w:rsidRPr="00600937" w:rsidRDefault="003508C3" w:rsidP="00600937">
      <w:pPr>
        <w:widowControl/>
        <w:numPr>
          <w:ilvl w:val="0"/>
          <w:numId w:val="14"/>
        </w:numPr>
        <w:suppressAutoHyphens/>
        <w:spacing w:line="480" w:lineRule="auto"/>
        <w:ind w:left="0" w:firstLine="720"/>
        <w:jc w:val="both"/>
        <w:rPr>
          <w:rFonts w:ascii="Times New Roman" w:hAnsi="Times New Roman"/>
        </w:rPr>
      </w:pPr>
      <w:r w:rsidRPr="00514102">
        <w:rPr>
          <w:rFonts w:ascii="Times New Roman" w:hAnsi="Times New Roman"/>
          <w:u w:val="single"/>
        </w:rPr>
        <w:t>Non-</w:t>
      </w:r>
      <w:r w:rsidR="00B768FF" w:rsidRPr="00B768FF">
        <w:rPr>
          <w:rFonts w:ascii="Times New Roman" w:hAnsi="Times New Roman"/>
          <w:u w:val="single"/>
        </w:rPr>
        <w:t>Director Committee Members</w:t>
      </w:r>
      <w:r>
        <w:rPr>
          <w:rFonts w:ascii="Times New Roman" w:hAnsi="Times New Roman"/>
        </w:rPr>
        <w:t xml:space="preserve">.  Other than the Executive Committee, Finance and Audit Committee and Governance and </w:t>
      </w:r>
      <w:r w:rsidR="003141E4">
        <w:rPr>
          <w:rFonts w:ascii="Times New Roman" w:hAnsi="Times New Roman"/>
        </w:rPr>
        <w:t>Nominating Committee</w:t>
      </w:r>
      <w:r>
        <w:rPr>
          <w:rFonts w:ascii="Times New Roman" w:hAnsi="Times New Roman"/>
        </w:rPr>
        <w:t xml:space="preserve">, </w:t>
      </w:r>
      <w:r w:rsidR="003141E4">
        <w:rPr>
          <w:rFonts w:ascii="Times New Roman" w:hAnsi="Times New Roman"/>
        </w:rPr>
        <w:t xml:space="preserve">each </w:t>
      </w:r>
      <w:r>
        <w:rPr>
          <w:rFonts w:ascii="Times New Roman" w:hAnsi="Times New Roman"/>
        </w:rPr>
        <w:t>of which shall consist solely of Directors, the Board of Directors or a Committee, with the approval of the Board of Directors, may appoint interested members of the public, who have special interests, skills or experience in an area of a committee's responsibility, to serve on such committee.</w:t>
      </w:r>
    </w:p>
    <w:p w14:paraId="28CB659D" w14:textId="77777777" w:rsidR="00811B39" w:rsidRDefault="00811B39" w:rsidP="00506EDC">
      <w:pPr>
        <w:widowControl/>
        <w:numPr>
          <w:ilvl w:val="0"/>
          <w:numId w:val="14"/>
        </w:numPr>
        <w:suppressAutoHyphens/>
        <w:spacing w:line="480" w:lineRule="auto"/>
        <w:ind w:left="0" w:firstLine="720"/>
        <w:jc w:val="both"/>
        <w:rPr>
          <w:rFonts w:ascii="Times New Roman" w:hAnsi="Times New Roman"/>
        </w:rPr>
      </w:pPr>
      <w:r>
        <w:rPr>
          <w:rFonts w:ascii="Times New Roman" w:hAnsi="Times New Roman"/>
          <w:u w:val="single"/>
        </w:rPr>
        <w:t xml:space="preserve">Other </w:t>
      </w:r>
      <w:r w:rsidR="00933228" w:rsidRPr="00600937">
        <w:rPr>
          <w:rFonts w:ascii="Times New Roman" w:hAnsi="Times New Roman"/>
          <w:u w:val="single"/>
        </w:rPr>
        <w:t>Committees</w:t>
      </w:r>
      <w:r w:rsidR="00933228" w:rsidRPr="00600937">
        <w:rPr>
          <w:rFonts w:ascii="Times New Roman" w:hAnsi="Times New Roman"/>
        </w:rPr>
        <w:t xml:space="preserve">.  In addition to any </w:t>
      </w:r>
      <w:r w:rsidR="00262182">
        <w:rPr>
          <w:rFonts w:ascii="Times New Roman" w:hAnsi="Times New Roman"/>
        </w:rPr>
        <w:t>c</w:t>
      </w:r>
      <w:r w:rsidR="00933228" w:rsidRPr="00600937">
        <w:rPr>
          <w:rFonts w:ascii="Times New Roman" w:hAnsi="Times New Roman"/>
        </w:rPr>
        <w:t xml:space="preserve">ommittee authorized and constituted under </w:t>
      </w:r>
      <w:r>
        <w:rPr>
          <w:rFonts w:ascii="Times New Roman" w:hAnsi="Times New Roman"/>
        </w:rPr>
        <w:t xml:space="preserve">Article VI of </w:t>
      </w:r>
      <w:r w:rsidR="00933228" w:rsidRPr="00600937">
        <w:rPr>
          <w:rFonts w:ascii="Times New Roman" w:hAnsi="Times New Roman"/>
        </w:rPr>
        <w:t>these By-Laws</w:t>
      </w:r>
      <w:r>
        <w:rPr>
          <w:rFonts w:ascii="Times New Roman" w:hAnsi="Times New Roman"/>
        </w:rPr>
        <w:t>,</w:t>
      </w:r>
      <w:r w:rsidR="00933228" w:rsidRPr="00600937">
        <w:rPr>
          <w:rFonts w:ascii="Times New Roman" w:hAnsi="Times New Roman"/>
        </w:rPr>
        <w:t xml:space="preserve"> the Board of Directors may, by resolution passed by a majority of the whole Board of Directors, designate one or more committees, </w:t>
      </w:r>
      <w:r w:rsidR="00262182">
        <w:rPr>
          <w:rFonts w:ascii="Times New Roman" w:hAnsi="Times New Roman"/>
        </w:rPr>
        <w:t xml:space="preserve">of the Board of Directors or the Foundation, </w:t>
      </w:r>
      <w:r w:rsidR="00933228" w:rsidRPr="00600937">
        <w:rPr>
          <w:rFonts w:ascii="Times New Roman" w:hAnsi="Times New Roman"/>
        </w:rPr>
        <w:t>each committee to consist of the Directors of the Foundation</w:t>
      </w:r>
      <w:r>
        <w:rPr>
          <w:rFonts w:ascii="Times New Roman" w:hAnsi="Times New Roman"/>
        </w:rPr>
        <w:t xml:space="preserve"> and</w:t>
      </w:r>
      <w:r w:rsidR="00262182">
        <w:rPr>
          <w:rFonts w:ascii="Times New Roman" w:hAnsi="Times New Roman"/>
        </w:rPr>
        <w:t>/or</w:t>
      </w:r>
      <w:r>
        <w:rPr>
          <w:rFonts w:ascii="Times New Roman" w:hAnsi="Times New Roman"/>
        </w:rPr>
        <w:t xml:space="preserve"> interested members of the public with special interest, skills or experience in the affairs and tasks of </w:t>
      </w:r>
      <w:r w:rsidR="00262182">
        <w:rPr>
          <w:rFonts w:ascii="Times New Roman" w:hAnsi="Times New Roman"/>
        </w:rPr>
        <w:t>such c</w:t>
      </w:r>
      <w:r>
        <w:rPr>
          <w:rFonts w:ascii="Times New Roman" w:hAnsi="Times New Roman"/>
        </w:rPr>
        <w:t xml:space="preserve">ommittee.  Any such committee, </w:t>
      </w:r>
      <w:r w:rsidR="00933228" w:rsidRPr="00600937">
        <w:rPr>
          <w:rFonts w:ascii="Times New Roman" w:hAnsi="Times New Roman"/>
        </w:rPr>
        <w:t xml:space="preserve">to the extent provided in the resolution, </w:t>
      </w:r>
      <w:r>
        <w:rPr>
          <w:rFonts w:ascii="Times New Roman" w:hAnsi="Times New Roman"/>
        </w:rPr>
        <w:t xml:space="preserve">may </w:t>
      </w:r>
      <w:r w:rsidR="00933228" w:rsidRPr="00600937">
        <w:rPr>
          <w:rFonts w:ascii="Times New Roman" w:hAnsi="Times New Roman"/>
        </w:rPr>
        <w:t>have and exercise the powers of the Board of Directors in the management of the business and affairs of the Foundation</w:t>
      </w:r>
      <w:r w:rsidR="00262182">
        <w:rPr>
          <w:rFonts w:ascii="Times New Roman" w:hAnsi="Times New Roman"/>
        </w:rPr>
        <w:t xml:space="preserve"> or may be only an advisory committee</w:t>
      </w:r>
      <w:r w:rsidR="00933228" w:rsidRPr="00600937">
        <w:rPr>
          <w:rFonts w:ascii="Times New Roman" w:hAnsi="Times New Roman"/>
        </w:rPr>
        <w:t xml:space="preserve">.  The President of the Foundation shall be a member of all committees. Such committee or committees shall have such name or names as may be determined from time to time by resolution adopted by the Board of Directors.  </w:t>
      </w:r>
    </w:p>
    <w:p w14:paraId="1E05FE78" w14:textId="77777777" w:rsidR="00933228" w:rsidRPr="00600937" w:rsidRDefault="0092738A" w:rsidP="00506EDC">
      <w:pPr>
        <w:widowControl/>
        <w:numPr>
          <w:ilvl w:val="0"/>
          <w:numId w:val="14"/>
        </w:numPr>
        <w:suppressAutoHyphens/>
        <w:spacing w:line="480" w:lineRule="auto"/>
        <w:ind w:left="0" w:firstLine="720"/>
        <w:jc w:val="both"/>
        <w:rPr>
          <w:rFonts w:ascii="Times New Roman" w:hAnsi="Times New Roman"/>
        </w:rPr>
      </w:pPr>
      <w:r>
        <w:rPr>
          <w:rFonts w:ascii="Times New Roman" w:hAnsi="Times New Roman"/>
          <w:u w:val="single"/>
        </w:rPr>
        <w:t>Committee Minutes</w:t>
      </w:r>
      <w:r w:rsidR="00811B39">
        <w:rPr>
          <w:rFonts w:ascii="Times New Roman" w:hAnsi="Times New Roman"/>
        </w:rPr>
        <w:t xml:space="preserve">.  </w:t>
      </w:r>
      <w:r w:rsidR="00933228" w:rsidRPr="00600937">
        <w:rPr>
          <w:rFonts w:ascii="Times New Roman" w:hAnsi="Times New Roman"/>
        </w:rPr>
        <w:t>Each committee shall keep regular minutes of its meetings and report the same to the Board of Directors when required.</w:t>
      </w:r>
      <w:r>
        <w:rPr>
          <w:rFonts w:ascii="Times New Roman" w:hAnsi="Times New Roman"/>
        </w:rPr>
        <w:t xml:space="preserve"> </w:t>
      </w:r>
    </w:p>
    <w:p w14:paraId="6700118A" w14:textId="07FB4616" w:rsidR="00765209" w:rsidRDefault="00F218E3" w:rsidP="00600937">
      <w:pPr>
        <w:widowControl/>
        <w:numPr>
          <w:ilvl w:val="0"/>
          <w:numId w:val="14"/>
        </w:numPr>
        <w:suppressAutoHyphens/>
        <w:spacing w:line="480" w:lineRule="auto"/>
        <w:ind w:left="0" w:firstLine="720"/>
        <w:jc w:val="both"/>
        <w:rPr>
          <w:rFonts w:ascii="Times New Roman" w:hAnsi="Times New Roman"/>
        </w:rPr>
      </w:pPr>
      <w:r w:rsidRPr="00600937">
        <w:rPr>
          <w:rFonts w:ascii="Times New Roman" w:hAnsi="Times New Roman"/>
          <w:u w:val="single"/>
        </w:rPr>
        <w:lastRenderedPageBreak/>
        <w:t>Limitations on Powers</w:t>
      </w:r>
      <w:r w:rsidRPr="00600937">
        <w:rPr>
          <w:rFonts w:ascii="Times New Roman" w:hAnsi="Times New Roman"/>
        </w:rPr>
        <w:t xml:space="preserve">.  Notwithstanding any provision of this Article or these </w:t>
      </w:r>
      <w:r w:rsidR="00725AC0" w:rsidRPr="00600937">
        <w:rPr>
          <w:rFonts w:ascii="Times New Roman" w:hAnsi="Times New Roman"/>
        </w:rPr>
        <w:t>By-Laws</w:t>
      </w:r>
      <w:r w:rsidRPr="00600937">
        <w:rPr>
          <w:rFonts w:ascii="Times New Roman" w:hAnsi="Times New Roman"/>
        </w:rPr>
        <w:t xml:space="preserve"> to the contrary, no Committee shall have any power to: </w:t>
      </w:r>
      <w:r w:rsidR="00725AC0" w:rsidRPr="00600937">
        <w:rPr>
          <w:rFonts w:ascii="Times New Roman" w:hAnsi="Times New Roman"/>
        </w:rPr>
        <w:t xml:space="preserve"> </w:t>
      </w:r>
      <w:r w:rsidRPr="00600937">
        <w:rPr>
          <w:rFonts w:ascii="Times New Roman" w:hAnsi="Times New Roman"/>
        </w:rPr>
        <w:t xml:space="preserve">(a) </w:t>
      </w:r>
      <w:r w:rsidR="00725AC0" w:rsidRPr="00600937">
        <w:rPr>
          <w:rFonts w:ascii="Times New Roman" w:hAnsi="Times New Roman"/>
        </w:rPr>
        <w:t>f</w:t>
      </w:r>
      <w:r w:rsidRPr="00600937">
        <w:rPr>
          <w:rFonts w:ascii="Times New Roman" w:hAnsi="Times New Roman"/>
        </w:rPr>
        <w:t xml:space="preserve">ill vacancies on the Board of Directors or any of its Committees; (b) </w:t>
      </w:r>
      <w:r w:rsidR="00725AC0" w:rsidRPr="00600937">
        <w:rPr>
          <w:rFonts w:ascii="Times New Roman" w:hAnsi="Times New Roman"/>
        </w:rPr>
        <w:t>a</w:t>
      </w:r>
      <w:r w:rsidRPr="00600937">
        <w:rPr>
          <w:rFonts w:ascii="Times New Roman" w:hAnsi="Times New Roman"/>
        </w:rPr>
        <w:t xml:space="preserve">mend the Certificate of Incorporation; (c) </w:t>
      </w:r>
      <w:r w:rsidR="00725AC0" w:rsidRPr="00600937">
        <w:rPr>
          <w:rFonts w:ascii="Times New Roman" w:hAnsi="Times New Roman"/>
        </w:rPr>
        <w:t>a</w:t>
      </w:r>
      <w:r w:rsidRPr="00600937">
        <w:rPr>
          <w:rFonts w:ascii="Times New Roman" w:hAnsi="Times New Roman"/>
        </w:rPr>
        <w:t>dopt, amend or repeal the By</w:t>
      </w:r>
      <w:r w:rsidR="00725AC0" w:rsidRPr="00600937">
        <w:rPr>
          <w:rFonts w:ascii="Times New Roman" w:hAnsi="Times New Roman"/>
        </w:rPr>
        <w:t>-L</w:t>
      </w:r>
      <w:r w:rsidRPr="00600937">
        <w:rPr>
          <w:rFonts w:ascii="Times New Roman" w:hAnsi="Times New Roman"/>
        </w:rPr>
        <w:t xml:space="preserve">aws; (d) </w:t>
      </w:r>
      <w:r w:rsidR="00725AC0" w:rsidRPr="00600937">
        <w:rPr>
          <w:rFonts w:ascii="Times New Roman" w:hAnsi="Times New Roman"/>
        </w:rPr>
        <w:t>a</w:t>
      </w:r>
      <w:r w:rsidRPr="00600937">
        <w:rPr>
          <w:rFonts w:ascii="Times New Roman" w:hAnsi="Times New Roman"/>
        </w:rPr>
        <w:t xml:space="preserve">pprove a plan of merger, approve a sale, lease, exchange or other disposition of all, or substantially all, of the </w:t>
      </w:r>
      <w:r w:rsidR="00031F3B" w:rsidRPr="00600937">
        <w:rPr>
          <w:rFonts w:ascii="Times New Roman" w:hAnsi="Times New Roman"/>
        </w:rPr>
        <w:t>Foundation</w:t>
      </w:r>
      <w:r w:rsidR="00600937" w:rsidRPr="00600937">
        <w:rPr>
          <w:rFonts w:ascii="Times New Roman" w:hAnsi="Times New Roman"/>
        </w:rPr>
        <w:t>'</w:t>
      </w:r>
      <w:r w:rsidRPr="00600937">
        <w:rPr>
          <w:rFonts w:ascii="Times New Roman" w:hAnsi="Times New Roman"/>
        </w:rPr>
        <w:t xml:space="preserve">s property, other than in the usual and regular course of business; or (e) </w:t>
      </w:r>
      <w:r w:rsidR="00725AC0" w:rsidRPr="00600937">
        <w:rPr>
          <w:rFonts w:ascii="Times New Roman" w:hAnsi="Times New Roman"/>
        </w:rPr>
        <w:t>a</w:t>
      </w:r>
      <w:r w:rsidRPr="00600937">
        <w:rPr>
          <w:rFonts w:ascii="Times New Roman" w:hAnsi="Times New Roman"/>
        </w:rPr>
        <w:t xml:space="preserve">pprove a proposal to dissolve the </w:t>
      </w:r>
      <w:r w:rsidR="00971D94" w:rsidRPr="00600937">
        <w:rPr>
          <w:rFonts w:ascii="Times New Roman" w:hAnsi="Times New Roman"/>
        </w:rPr>
        <w:t>Foundation</w:t>
      </w:r>
      <w:r w:rsidRPr="00600937">
        <w:rPr>
          <w:rFonts w:ascii="Times New Roman" w:hAnsi="Times New Roman"/>
        </w:rPr>
        <w:t>.</w:t>
      </w:r>
    </w:p>
    <w:p w14:paraId="4DBC799B" w14:textId="77777777" w:rsidR="00912AD0" w:rsidRPr="00600937" w:rsidRDefault="00912AD0" w:rsidP="00912AD0">
      <w:pPr>
        <w:widowControl/>
        <w:suppressAutoHyphens/>
        <w:spacing w:line="480" w:lineRule="auto"/>
        <w:ind w:left="720"/>
        <w:jc w:val="both"/>
        <w:rPr>
          <w:rFonts w:ascii="Times New Roman" w:hAnsi="Times New Roman"/>
        </w:rPr>
      </w:pPr>
    </w:p>
    <w:p w14:paraId="08ADD412" w14:textId="77777777" w:rsidR="00765209" w:rsidRPr="00600937" w:rsidRDefault="00830489" w:rsidP="00600937">
      <w:pPr>
        <w:widowControl/>
        <w:suppressAutoHyphens/>
        <w:spacing w:line="480" w:lineRule="auto"/>
        <w:jc w:val="center"/>
        <w:rPr>
          <w:rFonts w:ascii="Times New Roman" w:hAnsi="Times New Roman"/>
        </w:rPr>
      </w:pPr>
      <w:r w:rsidRPr="00600937">
        <w:rPr>
          <w:rFonts w:ascii="Times New Roman" w:hAnsi="Times New Roman"/>
          <w:u w:val="single"/>
        </w:rPr>
        <w:t>ARTICLE VII</w:t>
      </w:r>
    </w:p>
    <w:p w14:paraId="0FAD7076" w14:textId="77777777" w:rsidR="00765209" w:rsidRPr="00600937" w:rsidRDefault="00765209" w:rsidP="00600937">
      <w:pPr>
        <w:widowControl/>
        <w:suppressAutoHyphens/>
        <w:spacing w:line="480" w:lineRule="auto"/>
        <w:jc w:val="center"/>
        <w:rPr>
          <w:rFonts w:ascii="Times New Roman" w:hAnsi="Times New Roman"/>
        </w:rPr>
      </w:pPr>
      <w:r w:rsidRPr="00600937">
        <w:rPr>
          <w:rFonts w:ascii="Times New Roman" w:hAnsi="Times New Roman"/>
          <w:u w:val="single"/>
        </w:rPr>
        <w:t>AMENDMENTS</w:t>
      </w:r>
    </w:p>
    <w:p w14:paraId="0BC02202" w14:textId="77777777" w:rsidR="003035E0" w:rsidRPr="00600937" w:rsidRDefault="00765209" w:rsidP="00600937">
      <w:pPr>
        <w:widowControl/>
        <w:numPr>
          <w:ilvl w:val="0"/>
          <w:numId w:val="16"/>
        </w:numPr>
        <w:suppressAutoHyphens/>
        <w:spacing w:line="480" w:lineRule="auto"/>
        <w:ind w:left="0" w:firstLine="720"/>
        <w:jc w:val="both"/>
        <w:rPr>
          <w:rFonts w:ascii="Times New Roman" w:hAnsi="Times New Roman"/>
        </w:rPr>
      </w:pPr>
      <w:r w:rsidRPr="00600937">
        <w:rPr>
          <w:rFonts w:ascii="Times New Roman" w:hAnsi="Times New Roman"/>
          <w:u w:val="single"/>
        </w:rPr>
        <w:t>Amendments</w:t>
      </w:r>
      <w:r w:rsidRPr="00600937">
        <w:rPr>
          <w:rFonts w:ascii="Times New Roman" w:hAnsi="Times New Roman"/>
        </w:rPr>
        <w:t xml:space="preserve">.  These By-Laws may be amended or repealed or new By-Laws may be adopted at any regular or special meeting of the Board of Directors by resolution adopted by the affirmative vote of Directors holding a majority of the Directorships or by the unanimous written consent of the Directors without a meeting, provided that in the event of action at a meeting the proposed action shall be stated in the notice of such meeting along with the full text of the proposed amendments.  </w:t>
      </w:r>
    </w:p>
    <w:p w14:paraId="64E5509C" w14:textId="77777777" w:rsidR="00765209" w:rsidRPr="00600937" w:rsidRDefault="00765209" w:rsidP="00600937">
      <w:pPr>
        <w:widowControl/>
        <w:numPr>
          <w:ilvl w:val="0"/>
          <w:numId w:val="16"/>
        </w:numPr>
        <w:suppressAutoHyphens/>
        <w:spacing w:line="480" w:lineRule="auto"/>
        <w:ind w:left="0" w:firstLine="720"/>
        <w:jc w:val="both"/>
        <w:rPr>
          <w:rFonts w:ascii="Times New Roman" w:hAnsi="Times New Roman"/>
        </w:rPr>
      </w:pPr>
      <w:r w:rsidRPr="00600937">
        <w:rPr>
          <w:rFonts w:ascii="Times New Roman" w:hAnsi="Times New Roman"/>
          <w:u w:val="single"/>
        </w:rPr>
        <w:t>Proposals to Amend</w:t>
      </w:r>
      <w:r w:rsidRPr="00600937">
        <w:rPr>
          <w:rFonts w:ascii="Times New Roman" w:hAnsi="Times New Roman"/>
        </w:rPr>
        <w:t>.  Proposals to amend these By-Laws shall be prepared by a committee, appointed by the President for the purpose of drafting necessary or desired changes, or may be submitted to the President by petition bearing the signature of at least five (5) members of the Board of Directors</w:t>
      </w:r>
      <w:r w:rsidR="00D733CC" w:rsidRPr="00600937">
        <w:rPr>
          <w:rFonts w:ascii="Times New Roman" w:hAnsi="Times New Roman"/>
        </w:rPr>
        <w:t>.</w:t>
      </w:r>
      <w:r w:rsidR="008C656A" w:rsidRPr="00600937">
        <w:rPr>
          <w:rFonts w:ascii="Times New Roman" w:hAnsi="Times New Roman"/>
        </w:rPr>
        <w:t xml:space="preserve">  </w:t>
      </w:r>
    </w:p>
    <w:p w14:paraId="09832A52" w14:textId="77777777" w:rsidR="00912AD0" w:rsidRDefault="00912AD0">
      <w:pPr>
        <w:widowControl/>
        <w:rPr>
          <w:rFonts w:ascii="Times New Roman" w:hAnsi="Times New Roman"/>
          <w:u w:val="single"/>
        </w:rPr>
      </w:pPr>
      <w:r>
        <w:rPr>
          <w:rFonts w:ascii="Times New Roman" w:hAnsi="Times New Roman"/>
          <w:u w:val="single"/>
        </w:rPr>
        <w:br w:type="page"/>
      </w:r>
    </w:p>
    <w:p w14:paraId="4C525F1E" w14:textId="1CB29176" w:rsidR="00765209" w:rsidRPr="00600937" w:rsidRDefault="00830489" w:rsidP="00600937">
      <w:pPr>
        <w:widowControl/>
        <w:suppressAutoHyphens/>
        <w:spacing w:line="480" w:lineRule="auto"/>
        <w:jc w:val="center"/>
        <w:rPr>
          <w:rFonts w:ascii="Times New Roman" w:hAnsi="Times New Roman"/>
        </w:rPr>
      </w:pPr>
      <w:r w:rsidRPr="00600937">
        <w:rPr>
          <w:rFonts w:ascii="Times New Roman" w:hAnsi="Times New Roman"/>
          <w:u w:val="single"/>
        </w:rPr>
        <w:lastRenderedPageBreak/>
        <w:t>ARTICLE VIII</w:t>
      </w:r>
    </w:p>
    <w:p w14:paraId="0F17D1B3" w14:textId="77777777" w:rsidR="00765209" w:rsidRPr="00600937" w:rsidRDefault="00765209" w:rsidP="00600937">
      <w:pPr>
        <w:widowControl/>
        <w:suppressAutoHyphens/>
        <w:spacing w:line="480" w:lineRule="auto"/>
        <w:jc w:val="center"/>
        <w:rPr>
          <w:rFonts w:ascii="Times New Roman" w:hAnsi="Times New Roman"/>
        </w:rPr>
      </w:pPr>
      <w:r w:rsidRPr="00600937">
        <w:rPr>
          <w:rFonts w:ascii="Times New Roman" w:hAnsi="Times New Roman"/>
          <w:u w:val="single"/>
        </w:rPr>
        <w:t>FISCAL AFFAIRS</w:t>
      </w:r>
    </w:p>
    <w:p w14:paraId="1FD484AA" w14:textId="77777777" w:rsidR="00765209" w:rsidRPr="00600937" w:rsidRDefault="00765209" w:rsidP="00600937">
      <w:pPr>
        <w:widowControl/>
        <w:numPr>
          <w:ilvl w:val="0"/>
          <w:numId w:val="18"/>
        </w:numPr>
        <w:suppressAutoHyphens/>
        <w:spacing w:line="480" w:lineRule="auto"/>
        <w:ind w:left="0" w:firstLine="720"/>
        <w:jc w:val="both"/>
        <w:rPr>
          <w:rFonts w:ascii="Times New Roman" w:hAnsi="Times New Roman"/>
        </w:rPr>
      </w:pPr>
      <w:r w:rsidRPr="00600937">
        <w:rPr>
          <w:rFonts w:ascii="Times New Roman" w:hAnsi="Times New Roman"/>
          <w:u w:val="single"/>
        </w:rPr>
        <w:t>Fiscal Year</w:t>
      </w:r>
      <w:r w:rsidRPr="00600937">
        <w:rPr>
          <w:rFonts w:ascii="Times New Roman" w:hAnsi="Times New Roman"/>
        </w:rPr>
        <w:t xml:space="preserve">.  The fiscal year of the </w:t>
      </w:r>
      <w:r w:rsidR="00971D94" w:rsidRPr="00600937">
        <w:rPr>
          <w:rFonts w:ascii="Times New Roman" w:hAnsi="Times New Roman"/>
        </w:rPr>
        <w:t>Foundation</w:t>
      </w:r>
      <w:r w:rsidRPr="00600937">
        <w:rPr>
          <w:rFonts w:ascii="Times New Roman" w:hAnsi="Times New Roman"/>
        </w:rPr>
        <w:t xml:space="preserve"> shall begin on January 1 and shall end on December 31 of each year.</w:t>
      </w:r>
    </w:p>
    <w:p w14:paraId="36F22FEC" w14:textId="34020710" w:rsidR="00D405A6" w:rsidRPr="00600937" w:rsidRDefault="00765209" w:rsidP="00600937">
      <w:pPr>
        <w:widowControl/>
        <w:numPr>
          <w:ilvl w:val="0"/>
          <w:numId w:val="18"/>
        </w:numPr>
        <w:suppressAutoHyphens/>
        <w:spacing w:line="480" w:lineRule="auto"/>
        <w:ind w:left="0" w:firstLine="720"/>
        <w:jc w:val="both"/>
        <w:rPr>
          <w:rFonts w:ascii="Times New Roman" w:hAnsi="Times New Roman"/>
        </w:rPr>
      </w:pPr>
      <w:r w:rsidRPr="00600937">
        <w:rPr>
          <w:rFonts w:ascii="Times New Roman" w:hAnsi="Times New Roman"/>
          <w:u w:val="single"/>
        </w:rPr>
        <w:t>Authority to Execute Checks</w:t>
      </w:r>
      <w:r w:rsidRPr="00600937">
        <w:rPr>
          <w:rFonts w:ascii="Times New Roman" w:hAnsi="Times New Roman"/>
        </w:rPr>
        <w:t xml:space="preserve">.  The Board of Directors may provide by office or by individual name the persons who shall have authority to execute checks on the checking accounts of the </w:t>
      </w:r>
      <w:r w:rsidR="00971D94" w:rsidRPr="00600937">
        <w:rPr>
          <w:rFonts w:ascii="Times New Roman" w:hAnsi="Times New Roman"/>
        </w:rPr>
        <w:t>Foundation</w:t>
      </w:r>
      <w:r w:rsidRPr="00600937">
        <w:rPr>
          <w:rFonts w:ascii="Times New Roman" w:hAnsi="Times New Roman"/>
        </w:rPr>
        <w:t xml:space="preserve"> and may provide </w:t>
      </w:r>
      <w:r w:rsidR="00912AD0" w:rsidRPr="00600937">
        <w:rPr>
          <w:rFonts w:ascii="Times New Roman" w:hAnsi="Times New Roman"/>
        </w:rPr>
        <w:t>th</w:t>
      </w:r>
      <w:r w:rsidR="00912AD0">
        <w:rPr>
          <w:rFonts w:ascii="Times New Roman" w:hAnsi="Times New Roman"/>
        </w:rPr>
        <w:t>at</w:t>
      </w:r>
      <w:r w:rsidR="00912AD0" w:rsidRPr="00600937">
        <w:rPr>
          <w:rFonts w:ascii="Times New Roman" w:hAnsi="Times New Roman"/>
        </w:rPr>
        <w:t xml:space="preserve"> two signatures</w:t>
      </w:r>
      <w:r w:rsidRPr="00600937">
        <w:rPr>
          <w:rFonts w:ascii="Times New Roman" w:hAnsi="Times New Roman"/>
        </w:rPr>
        <w:t xml:space="preserve"> be required for the execution of checks above an amount selected by the Board of Directors; however, the </w:t>
      </w:r>
      <w:r w:rsidR="00971D94" w:rsidRPr="00600937">
        <w:rPr>
          <w:rFonts w:ascii="Times New Roman" w:hAnsi="Times New Roman"/>
        </w:rPr>
        <w:t>Foundation</w:t>
      </w:r>
      <w:r w:rsidRPr="00600937">
        <w:rPr>
          <w:rFonts w:ascii="Times New Roman" w:hAnsi="Times New Roman"/>
        </w:rPr>
        <w:t xml:space="preserve"> may not borrow funds except upon the signature of the President and Treasurer and upon direction of majority vote of the Board of Directors.</w:t>
      </w:r>
    </w:p>
    <w:p w14:paraId="04253320" w14:textId="77777777" w:rsidR="00D405A6" w:rsidRPr="00600937" w:rsidRDefault="00D405A6" w:rsidP="00600937">
      <w:pPr>
        <w:widowControl/>
        <w:numPr>
          <w:ilvl w:val="0"/>
          <w:numId w:val="18"/>
        </w:numPr>
        <w:suppressAutoHyphens/>
        <w:spacing w:line="480" w:lineRule="auto"/>
        <w:ind w:left="0" w:firstLine="720"/>
        <w:jc w:val="both"/>
        <w:rPr>
          <w:rFonts w:ascii="Times New Roman" w:hAnsi="Times New Roman"/>
        </w:rPr>
      </w:pPr>
      <w:r w:rsidRPr="00600937">
        <w:rPr>
          <w:rFonts w:ascii="Times New Roman" w:hAnsi="Times New Roman"/>
          <w:u w:val="single"/>
        </w:rPr>
        <w:t>Deposits</w:t>
      </w:r>
      <w:r w:rsidRPr="00600937">
        <w:rPr>
          <w:rFonts w:ascii="Times New Roman" w:hAnsi="Times New Roman"/>
        </w:rPr>
        <w:t xml:space="preserve">.  All funds of the </w:t>
      </w:r>
      <w:r w:rsidR="00971D94" w:rsidRPr="00600937">
        <w:rPr>
          <w:rFonts w:ascii="Times New Roman" w:hAnsi="Times New Roman"/>
        </w:rPr>
        <w:t>Foundation</w:t>
      </w:r>
      <w:r w:rsidRPr="00600937">
        <w:rPr>
          <w:rFonts w:ascii="Times New Roman" w:hAnsi="Times New Roman"/>
        </w:rPr>
        <w:t xml:space="preserve"> shall be deposited from time to time to the credit of the </w:t>
      </w:r>
      <w:r w:rsidR="00971D94" w:rsidRPr="00600937">
        <w:rPr>
          <w:rFonts w:ascii="Times New Roman" w:hAnsi="Times New Roman"/>
        </w:rPr>
        <w:t>Foundation</w:t>
      </w:r>
      <w:r w:rsidRPr="00600937">
        <w:rPr>
          <w:rFonts w:ascii="Times New Roman" w:hAnsi="Times New Roman"/>
        </w:rPr>
        <w:t xml:space="preserve"> in such banks, trust companies, or other depositaries as the Board of Directors may select.</w:t>
      </w:r>
    </w:p>
    <w:p w14:paraId="2227038E" w14:textId="77777777" w:rsidR="00765209" w:rsidRPr="00600937" w:rsidRDefault="00D405A6" w:rsidP="00600937">
      <w:pPr>
        <w:widowControl/>
        <w:numPr>
          <w:ilvl w:val="0"/>
          <w:numId w:val="18"/>
        </w:numPr>
        <w:suppressAutoHyphens/>
        <w:spacing w:line="480" w:lineRule="auto"/>
        <w:ind w:left="0" w:firstLine="720"/>
        <w:jc w:val="both"/>
        <w:rPr>
          <w:rFonts w:ascii="Times New Roman" w:hAnsi="Times New Roman"/>
        </w:rPr>
      </w:pPr>
      <w:r w:rsidRPr="00600937">
        <w:rPr>
          <w:rFonts w:ascii="Times New Roman" w:hAnsi="Times New Roman"/>
          <w:u w:val="single"/>
        </w:rPr>
        <w:t>Gifts</w:t>
      </w:r>
      <w:r w:rsidRPr="00600937">
        <w:rPr>
          <w:rFonts w:ascii="Times New Roman" w:hAnsi="Times New Roman"/>
        </w:rPr>
        <w:t xml:space="preserve">.  The Board of Directors may accept on behalf of the </w:t>
      </w:r>
      <w:r w:rsidR="00971D94" w:rsidRPr="00600937">
        <w:rPr>
          <w:rFonts w:ascii="Times New Roman" w:hAnsi="Times New Roman"/>
        </w:rPr>
        <w:t>Foundation</w:t>
      </w:r>
      <w:r w:rsidRPr="00600937">
        <w:rPr>
          <w:rFonts w:ascii="Times New Roman" w:hAnsi="Times New Roman"/>
        </w:rPr>
        <w:t xml:space="preserve"> any contribution, gift, bequest, or</w:t>
      </w:r>
      <w:r w:rsidR="00971D94" w:rsidRPr="00600937">
        <w:rPr>
          <w:rFonts w:ascii="Times New Roman" w:hAnsi="Times New Roman"/>
        </w:rPr>
        <w:t xml:space="preserve"> devise for any purpose of the Foundation</w:t>
      </w:r>
      <w:r w:rsidRPr="00600937">
        <w:rPr>
          <w:rFonts w:ascii="Times New Roman" w:hAnsi="Times New Roman"/>
        </w:rPr>
        <w:t xml:space="preserve">.   </w:t>
      </w:r>
    </w:p>
    <w:p w14:paraId="4DC02984" w14:textId="77777777" w:rsidR="00765209" w:rsidRPr="00600937" w:rsidRDefault="00765209" w:rsidP="00600937">
      <w:pPr>
        <w:widowControl/>
        <w:suppressAutoHyphens/>
        <w:spacing w:line="480" w:lineRule="auto"/>
        <w:jc w:val="center"/>
        <w:rPr>
          <w:rFonts w:ascii="Times New Roman" w:hAnsi="Times New Roman"/>
        </w:rPr>
      </w:pPr>
      <w:r w:rsidRPr="00600937">
        <w:rPr>
          <w:rFonts w:ascii="Times New Roman" w:hAnsi="Times New Roman"/>
          <w:u w:val="single"/>
        </w:rPr>
        <w:t xml:space="preserve">ARTICLE </w:t>
      </w:r>
      <w:r w:rsidR="00830489" w:rsidRPr="00600937">
        <w:rPr>
          <w:rFonts w:ascii="Times New Roman" w:hAnsi="Times New Roman"/>
          <w:u w:val="single"/>
        </w:rPr>
        <w:t>I</w:t>
      </w:r>
      <w:r w:rsidRPr="00600937">
        <w:rPr>
          <w:rFonts w:ascii="Times New Roman" w:hAnsi="Times New Roman"/>
          <w:u w:val="single"/>
        </w:rPr>
        <w:t>X</w:t>
      </w:r>
    </w:p>
    <w:p w14:paraId="60057901" w14:textId="77777777" w:rsidR="00765209" w:rsidRPr="00600937" w:rsidRDefault="00765209" w:rsidP="00600937">
      <w:pPr>
        <w:widowControl/>
        <w:suppressAutoHyphens/>
        <w:spacing w:line="480" w:lineRule="auto"/>
        <w:jc w:val="center"/>
        <w:rPr>
          <w:rFonts w:ascii="Times New Roman" w:hAnsi="Times New Roman"/>
          <w:b/>
        </w:rPr>
      </w:pPr>
      <w:r w:rsidRPr="00600937">
        <w:rPr>
          <w:rFonts w:ascii="Times New Roman" w:hAnsi="Times New Roman"/>
          <w:u w:val="single"/>
        </w:rPr>
        <w:t>INDEMNIFICATION AND EXCULPATION</w:t>
      </w:r>
    </w:p>
    <w:p w14:paraId="4D000337" w14:textId="77777777" w:rsidR="006B4319" w:rsidRDefault="00DC219C" w:rsidP="00600937">
      <w:pPr>
        <w:widowControl/>
        <w:numPr>
          <w:ilvl w:val="0"/>
          <w:numId w:val="1"/>
        </w:numPr>
        <w:suppressAutoHyphens/>
        <w:spacing w:line="480" w:lineRule="auto"/>
        <w:ind w:left="0" w:firstLine="720"/>
        <w:jc w:val="both"/>
        <w:rPr>
          <w:rFonts w:ascii="Times New Roman" w:hAnsi="Times New Roman"/>
        </w:rPr>
      </w:pPr>
      <w:r w:rsidRPr="00600937">
        <w:rPr>
          <w:rFonts w:ascii="Times New Roman" w:hAnsi="Times New Roman"/>
          <w:u w:val="single"/>
        </w:rPr>
        <w:t>Indemnification</w:t>
      </w:r>
      <w:r w:rsidR="009A60AE" w:rsidRPr="00600937">
        <w:rPr>
          <w:rFonts w:ascii="Times New Roman" w:hAnsi="Times New Roman"/>
        </w:rPr>
        <w:t xml:space="preserve">.  </w:t>
      </w:r>
      <w:r w:rsidR="00765209" w:rsidRPr="00600937">
        <w:rPr>
          <w:rFonts w:ascii="Times New Roman" w:hAnsi="Times New Roman"/>
        </w:rPr>
        <w:t xml:space="preserve">The </w:t>
      </w:r>
      <w:r w:rsidR="00971D94" w:rsidRPr="00600937">
        <w:rPr>
          <w:rFonts w:ascii="Times New Roman" w:hAnsi="Times New Roman"/>
        </w:rPr>
        <w:t>Foundation</w:t>
      </w:r>
      <w:r w:rsidR="00765209" w:rsidRPr="00600937">
        <w:rPr>
          <w:rFonts w:ascii="Times New Roman" w:hAnsi="Times New Roman"/>
        </w:rPr>
        <w:t xml:space="preserve"> shall indemnify and may insure</w:t>
      </w:r>
      <w:r w:rsidR="00961ECA" w:rsidRPr="00600937">
        <w:rPr>
          <w:rFonts w:ascii="Times New Roman" w:hAnsi="Times New Roman"/>
        </w:rPr>
        <w:t xml:space="preserve"> each person who may serve or has served at any time as a</w:t>
      </w:r>
      <w:r w:rsidR="00765209" w:rsidRPr="00600937">
        <w:rPr>
          <w:rFonts w:ascii="Times New Roman" w:hAnsi="Times New Roman"/>
        </w:rPr>
        <w:t xml:space="preserve"> Director, Officer, agent and</w:t>
      </w:r>
      <w:r w:rsidR="00871549" w:rsidRPr="00600937">
        <w:rPr>
          <w:rFonts w:ascii="Times New Roman" w:hAnsi="Times New Roman"/>
        </w:rPr>
        <w:t>/or</w:t>
      </w:r>
      <w:r w:rsidR="00765209" w:rsidRPr="00600937">
        <w:rPr>
          <w:rFonts w:ascii="Times New Roman" w:hAnsi="Times New Roman"/>
        </w:rPr>
        <w:t xml:space="preserve"> employee of the </w:t>
      </w:r>
      <w:r w:rsidR="00971D94" w:rsidRPr="00600937">
        <w:rPr>
          <w:rFonts w:ascii="Times New Roman" w:hAnsi="Times New Roman"/>
        </w:rPr>
        <w:t>Foundation</w:t>
      </w:r>
      <w:r w:rsidR="00765209" w:rsidRPr="00600937">
        <w:rPr>
          <w:rFonts w:ascii="Times New Roman" w:hAnsi="Times New Roman"/>
        </w:rPr>
        <w:t xml:space="preserve"> in the manner and to the fullest extent permitted by law</w:t>
      </w:r>
      <w:r w:rsidR="00961ECA" w:rsidRPr="00600937">
        <w:rPr>
          <w:rFonts w:ascii="Times New Roman" w:hAnsi="Times New Roman"/>
        </w:rPr>
        <w:t xml:space="preserve"> </w:t>
      </w:r>
      <w:r w:rsidR="006D1DE7">
        <w:rPr>
          <w:rFonts w:ascii="Times New Roman" w:hAnsi="Times New Roman"/>
        </w:rPr>
        <w:t>pursuant to Section</w:t>
      </w:r>
      <w:r w:rsidR="00B30EAE">
        <w:rPr>
          <w:rFonts w:ascii="Times New Roman" w:hAnsi="Times New Roman"/>
        </w:rPr>
        <w:t>s</w:t>
      </w:r>
      <w:r w:rsidR="006D1DE7">
        <w:rPr>
          <w:rFonts w:ascii="Times New Roman" w:hAnsi="Times New Roman"/>
        </w:rPr>
        <w:t xml:space="preserve"> 33-116 to 33-1125</w:t>
      </w:r>
      <w:r w:rsidR="002B620B">
        <w:rPr>
          <w:rFonts w:ascii="Times New Roman" w:hAnsi="Times New Roman"/>
        </w:rPr>
        <w:t xml:space="preserve"> of the Connecticut General Statutes</w:t>
      </w:r>
      <w:r w:rsidR="006D1DE7">
        <w:rPr>
          <w:rFonts w:ascii="Times New Roman" w:hAnsi="Times New Roman"/>
        </w:rPr>
        <w:t xml:space="preserve"> </w:t>
      </w:r>
      <w:r w:rsidR="00961ECA" w:rsidRPr="00600937">
        <w:rPr>
          <w:rFonts w:ascii="Times New Roman" w:hAnsi="Times New Roman"/>
        </w:rPr>
        <w:t>against all expe</w:t>
      </w:r>
      <w:r w:rsidR="00871549" w:rsidRPr="00600937">
        <w:rPr>
          <w:rFonts w:ascii="Times New Roman" w:hAnsi="Times New Roman"/>
        </w:rPr>
        <w:t>nses and liabilities, including</w:t>
      </w:r>
      <w:r w:rsidR="00961ECA" w:rsidRPr="00600937">
        <w:rPr>
          <w:rFonts w:ascii="Times New Roman" w:hAnsi="Times New Roman"/>
        </w:rPr>
        <w:t xml:space="preserve">, without limitation, counsel fees, judgments, fines, excise taxes, penalties and settlement </w:t>
      </w:r>
      <w:r w:rsidR="00871549" w:rsidRPr="00600937">
        <w:rPr>
          <w:rFonts w:ascii="Times New Roman" w:hAnsi="Times New Roman"/>
        </w:rPr>
        <w:t>payment</w:t>
      </w:r>
      <w:r w:rsidR="00961ECA" w:rsidRPr="00600937">
        <w:rPr>
          <w:rFonts w:ascii="Times New Roman" w:hAnsi="Times New Roman"/>
        </w:rPr>
        <w:t xml:space="preserve">s, reasonably incurred by or imposed upon such person in connection with any threatened, pending or completed </w:t>
      </w:r>
      <w:r w:rsidR="00961ECA" w:rsidRPr="00600937">
        <w:rPr>
          <w:rFonts w:ascii="Times New Roman" w:hAnsi="Times New Roman"/>
        </w:rPr>
        <w:lastRenderedPageBreak/>
        <w:t>action, suit or proceeding in which he or she may become involved by reason of his or her service in such capacity; provided that no indemnification shall be provided for such person with respect to</w:t>
      </w:r>
      <w:r w:rsidR="006D1DE7">
        <w:rPr>
          <w:rFonts w:ascii="Times New Roman" w:hAnsi="Times New Roman"/>
        </w:rPr>
        <w:t xml:space="preserve"> a</w:t>
      </w:r>
      <w:r w:rsidR="0015736F">
        <w:rPr>
          <w:rFonts w:ascii="Times New Roman" w:hAnsi="Times New Roman"/>
        </w:rPr>
        <w:t xml:space="preserve"> liability </w:t>
      </w:r>
      <w:r w:rsidR="00FF488A" w:rsidRPr="00FF488A">
        <w:rPr>
          <w:rFonts w:ascii="Times New Roman" w:hAnsi="Times New Roman"/>
        </w:rPr>
        <w:t>that (A) involved a knowing and cul</w:t>
      </w:r>
      <w:r w:rsidR="00FF488A">
        <w:rPr>
          <w:rFonts w:ascii="Times New Roman" w:hAnsi="Times New Roman"/>
        </w:rPr>
        <w:t>pable violation of law (B) enabled such Director or Officer (</w:t>
      </w:r>
      <w:r w:rsidR="00FF488A" w:rsidRPr="00FF488A">
        <w:rPr>
          <w:rFonts w:ascii="Times New Roman" w:hAnsi="Times New Roman"/>
        </w:rPr>
        <w:t xml:space="preserve">or </w:t>
      </w:r>
      <w:r w:rsidR="00FF488A">
        <w:rPr>
          <w:rFonts w:ascii="Times New Roman" w:hAnsi="Times New Roman"/>
        </w:rPr>
        <w:t>such person’s</w:t>
      </w:r>
      <w:r w:rsidR="00FF488A" w:rsidRPr="00FF488A">
        <w:rPr>
          <w:rFonts w:ascii="Times New Roman" w:hAnsi="Times New Roman"/>
        </w:rPr>
        <w:t xml:space="preserve"> </w:t>
      </w:r>
      <w:r w:rsidR="00FF488A">
        <w:rPr>
          <w:rFonts w:ascii="Times New Roman" w:hAnsi="Times New Roman"/>
        </w:rPr>
        <w:t>“</w:t>
      </w:r>
      <w:r w:rsidR="00FF488A" w:rsidRPr="00FF488A">
        <w:rPr>
          <w:rFonts w:ascii="Times New Roman" w:hAnsi="Times New Roman"/>
        </w:rPr>
        <w:t>associate</w:t>
      </w:r>
      <w:r w:rsidR="00FF488A">
        <w:rPr>
          <w:rFonts w:ascii="Times New Roman" w:hAnsi="Times New Roman"/>
        </w:rPr>
        <w:t>”</w:t>
      </w:r>
      <w:r w:rsidR="00FF488A" w:rsidRPr="00FF488A">
        <w:rPr>
          <w:rFonts w:ascii="Times New Roman" w:hAnsi="Times New Roman"/>
        </w:rPr>
        <w:t>, as</w:t>
      </w:r>
      <w:r w:rsidR="00FF488A">
        <w:rPr>
          <w:rFonts w:ascii="Times New Roman" w:hAnsi="Times New Roman"/>
        </w:rPr>
        <w:t xml:space="preserve"> such term is</w:t>
      </w:r>
      <w:r w:rsidR="00FF488A" w:rsidRPr="00FF488A">
        <w:rPr>
          <w:rFonts w:ascii="Times New Roman" w:hAnsi="Times New Roman"/>
        </w:rPr>
        <w:t xml:space="preserve"> defined in section 33-840</w:t>
      </w:r>
      <w:r w:rsidR="00FF488A">
        <w:rPr>
          <w:rFonts w:ascii="Times New Roman" w:hAnsi="Times New Roman"/>
        </w:rPr>
        <w:t>)</w:t>
      </w:r>
      <w:r w:rsidR="00FF488A" w:rsidRPr="00FF488A">
        <w:rPr>
          <w:rFonts w:ascii="Times New Roman" w:hAnsi="Times New Roman"/>
        </w:rPr>
        <w:t xml:space="preserve"> to receive an improper personal gain, (C) showed a lack of good faith and a conscious disregard for the duty of</w:t>
      </w:r>
      <w:r w:rsidR="00FF488A">
        <w:rPr>
          <w:rFonts w:ascii="Times New Roman" w:hAnsi="Times New Roman"/>
        </w:rPr>
        <w:t xml:space="preserve"> the Director or Officer to the Foundation</w:t>
      </w:r>
      <w:r w:rsidR="00FF488A" w:rsidRPr="00FF488A">
        <w:rPr>
          <w:rFonts w:ascii="Times New Roman" w:hAnsi="Times New Roman"/>
        </w:rPr>
        <w:t xml:space="preserve"> under cir</w:t>
      </w:r>
      <w:r w:rsidR="00FF488A">
        <w:rPr>
          <w:rFonts w:ascii="Times New Roman" w:hAnsi="Times New Roman"/>
        </w:rPr>
        <w:t>cumstances in which he or she</w:t>
      </w:r>
      <w:r w:rsidR="00FF488A" w:rsidRPr="00FF488A">
        <w:rPr>
          <w:rFonts w:ascii="Times New Roman" w:hAnsi="Times New Roman"/>
        </w:rPr>
        <w:t xml:space="preserve"> was aware that his</w:t>
      </w:r>
      <w:r w:rsidR="00FF488A">
        <w:rPr>
          <w:rFonts w:ascii="Times New Roman" w:hAnsi="Times New Roman"/>
        </w:rPr>
        <w:t xml:space="preserve"> or her</w:t>
      </w:r>
      <w:r w:rsidR="00FF488A" w:rsidRPr="00FF488A">
        <w:rPr>
          <w:rFonts w:ascii="Times New Roman" w:hAnsi="Times New Roman"/>
        </w:rPr>
        <w:t xml:space="preserve"> conduct or omission created an unjustifiable risk of s</w:t>
      </w:r>
      <w:r w:rsidR="00FF488A">
        <w:rPr>
          <w:rFonts w:ascii="Times New Roman" w:hAnsi="Times New Roman"/>
        </w:rPr>
        <w:t>erious injury to the Foundation</w:t>
      </w:r>
      <w:r w:rsidR="00FF488A" w:rsidRPr="00FF488A">
        <w:rPr>
          <w:rFonts w:ascii="Times New Roman" w:hAnsi="Times New Roman"/>
        </w:rPr>
        <w:t>, or (D) constituted a sustained and unexcused pattern of inattention that am</w:t>
      </w:r>
      <w:r w:rsidR="00FF488A">
        <w:rPr>
          <w:rFonts w:ascii="Times New Roman" w:hAnsi="Times New Roman"/>
        </w:rPr>
        <w:t>ounted to an abdication of the Director or Officer’s</w:t>
      </w:r>
      <w:r w:rsidR="00FF488A" w:rsidRPr="00FF488A">
        <w:rPr>
          <w:rFonts w:ascii="Times New Roman" w:hAnsi="Times New Roman"/>
        </w:rPr>
        <w:t xml:space="preserve"> duty to the </w:t>
      </w:r>
      <w:r w:rsidR="00FF488A">
        <w:rPr>
          <w:rFonts w:ascii="Times New Roman" w:hAnsi="Times New Roman"/>
        </w:rPr>
        <w:t xml:space="preserve">Foundation. </w:t>
      </w:r>
      <w:r w:rsidR="00FF488A" w:rsidRPr="00FF488A">
        <w:rPr>
          <w:rFonts w:ascii="Times New Roman" w:hAnsi="Times New Roman"/>
        </w:rPr>
        <w:t xml:space="preserve"> </w:t>
      </w:r>
    </w:p>
    <w:p w14:paraId="14882562" w14:textId="77777777" w:rsidR="00765209" w:rsidRPr="00FF488A" w:rsidRDefault="00FF488A" w:rsidP="00FF488A">
      <w:pPr>
        <w:widowControl/>
        <w:numPr>
          <w:ilvl w:val="0"/>
          <w:numId w:val="1"/>
        </w:numPr>
        <w:suppressAutoHyphens/>
        <w:spacing w:line="480" w:lineRule="auto"/>
        <w:ind w:left="0" w:firstLine="720"/>
        <w:jc w:val="both"/>
        <w:rPr>
          <w:rFonts w:ascii="Times New Roman" w:hAnsi="Times New Roman"/>
        </w:rPr>
      </w:pPr>
      <w:r w:rsidRPr="000D009F">
        <w:rPr>
          <w:rFonts w:ascii="Times New Roman" w:hAnsi="Times New Roman"/>
          <w:u w:val="single"/>
        </w:rPr>
        <w:t>Advance for Expenses</w:t>
      </w:r>
      <w:r>
        <w:rPr>
          <w:rFonts w:ascii="Times New Roman" w:hAnsi="Times New Roman"/>
        </w:rPr>
        <w:t xml:space="preserve">. </w:t>
      </w:r>
      <w:r w:rsidR="006D1DE7" w:rsidRPr="000D009F">
        <w:rPr>
          <w:rFonts w:ascii="Times New Roman" w:hAnsi="Times New Roman"/>
        </w:rPr>
        <w:t xml:space="preserve">Expenses incurred by a Director or Officer in defending a civil or criminal action, suit, or proceeding shall be paid for or reimbursed by the Foundation to the fullest extent permitted by law in advance of the final disposition </w:t>
      </w:r>
      <w:r w:rsidR="00D327FB" w:rsidRPr="000D009F">
        <w:rPr>
          <w:rFonts w:ascii="Times New Roman" w:hAnsi="Times New Roman"/>
        </w:rPr>
        <w:t>of such action, suit or proceeding upon receipt of both (</w:t>
      </w:r>
      <w:proofErr w:type="spellStart"/>
      <w:r w:rsidR="00D327FB" w:rsidRPr="000D009F">
        <w:rPr>
          <w:rFonts w:ascii="Times New Roman" w:hAnsi="Times New Roman"/>
        </w:rPr>
        <w:t>i</w:t>
      </w:r>
      <w:proofErr w:type="spellEnd"/>
      <w:r w:rsidR="00D327FB" w:rsidRPr="000D009F">
        <w:rPr>
          <w:rFonts w:ascii="Times New Roman" w:hAnsi="Times New Roman"/>
        </w:rPr>
        <w:t>) a written affirmation by such Director or Officer of his or her good faith belief that he or she has met the relevant st</w:t>
      </w:r>
      <w:r w:rsidRPr="000D009F">
        <w:rPr>
          <w:rFonts w:ascii="Times New Roman" w:hAnsi="Times New Roman"/>
        </w:rPr>
        <w:t xml:space="preserve">andard of conduct under Section </w:t>
      </w:r>
      <w:r>
        <w:rPr>
          <w:rFonts w:ascii="Times New Roman" w:hAnsi="Times New Roman"/>
        </w:rPr>
        <w:t>33-</w:t>
      </w:r>
      <w:r w:rsidRPr="000D009F">
        <w:rPr>
          <w:rFonts w:ascii="Times New Roman" w:hAnsi="Times New Roman"/>
        </w:rPr>
        <w:t xml:space="preserve">1117 of the Connecticut General Statutes or that the proceeding involves conduct for which liability has been limited by Article V of the Foundation’s Certificate of Incorporation </w:t>
      </w:r>
      <w:r w:rsidR="00B41054" w:rsidRPr="000D009F">
        <w:rPr>
          <w:rFonts w:ascii="Times New Roman" w:hAnsi="Times New Roman"/>
        </w:rPr>
        <w:t xml:space="preserve">and (ii) an undertaking by or on behalf of such Director or Officer to repay such amount if it shall be ultimately determined that such Director or Officer is not entitled to be indemnified by the Foundation. Such expenses (including attorneys’ fees) incurred by other employees and agents of the Foundation may be so paid upon the terms and conditions, if any, as the Board deems appropriate. </w:t>
      </w:r>
    </w:p>
    <w:p w14:paraId="460ED042" w14:textId="77777777" w:rsidR="00701934" w:rsidRPr="00600937" w:rsidRDefault="00701934" w:rsidP="00600937">
      <w:pPr>
        <w:widowControl/>
        <w:numPr>
          <w:ilvl w:val="0"/>
          <w:numId w:val="1"/>
        </w:numPr>
        <w:suppressAutoHyphens/>
        <w:spacing w:line="480" w:lineRule="auto"/>
        <w:ind w:left="0" w:firstLine="720"/>
        <w:jc w:val="both"/>
        <w:rPr>
          <w:rFonts w:ascii="Times New Roman" w:hAnsi="Times New Roman"/>
        </w:rPr>
      </w:pPr>
      <w:r w:rsidRPr="00600937">
        <w:rPr>
          <w:rFonts w:ascii="Times New Roman" w:hAnsi="Times New Roman"/>
        </w:rPr>
        <w:t>The indemnification</w:t>
      </w:r>
      <w:r>
        <w:rPr>
          <w:rFonts w:ascii="Times New Roman" w:hAnsi="Times New Roman"/>
        </w:rPr>
        <w:t xml:space="preserve"> and advancement of expenses</w:t>
      </w:r>
      <w:r w:rsidRPr="00600937">
        <w:rPr>
          <w:rFonts w:ascii="Times New Roman" w:hAnsi="Times New Roman"/>
        </w:rPr>
        <w:t xml:space="preserve"> provided hereunder shall inure to the benefit of the heirs, executors and administrators of persons entitled to indemnification hereunder.  The right</w:t>
      </w:r>
      <w:r>
        <w:rPr>
          <w:rFonts w:ascii="Times New Roman" w:hAnsi="Times New Roman"/>
        </w:rPr>
        <w:t>s</w:t>
      </w:r>
      <w:r w:rsidRPr="00600937">
        <w:rPr>
          <w:rFonts w:ascii="Times New Roman" w:hAnsi="Times New Roman"/>
        </w:rPr>
        <w:t xml:space="preserve"> under this section shall be in addition to and not exclusive of all other rights </w:t>
      </w:r>
      <w:r w:rsidRPr="00600937">
        <w:rPr>
          <w:rFonts w:ascii="Times New Roman" w:hAnsi="Times New Roman"/>
        </w:rPr>
        <w:lastRenderedPageBreak/>
        <w:t>to which any person may be entitled.  No amendment or repeal of the provisions of this section which adversely affects the right of an indemnified person under this section shall apply to such person with respect to those acts or omissions which occurred at any time prior to such amendment or repeal.  This section constitutes a contract between the Foundation and the indemnified officers, directors, and employees.</w:t>
      </w:r>
      <w:r>
        <w:rPr>
          <w:rFonts w:ascii="Times New Roman" w:hAnsi="Times New Roman"/>
        </w:rPr>
        <w:t xml:space="preserve"> </w:t>
      </w:r>
    </w:p>
    <w:p w14:paraId="41583B89" w14:textId="77777777" w:rsidR="00615C4B" w:rsidRPr="00600937" w:rsidRDefault="00830489" w:rsidP="00600937">
      <w:pPr>
        <w:widowControl/>
        <w:suppressAutoHyphens/>
        <w:spacing w:line="480" w:lineRule="auto"/>
        <w:ind w:left="270"/>
        <w:jc w:val="center"/>
        <w:rPr>
          <w:rFonts w:ascii="Times New Roman" w:hAnsi="Times New Roman"/>
          <w:u w:val="single"/>
        </w:rPr>
      </w:pPr>
      <w:r w:rsidRPr="00600937">
        <w:rPr>
          <w:rFonts w:ascii="Times New Roman" w:hAnsi="Times New Roman"/>
          <w:u w:val="single"/>
        </w:rPr>
        <w:t>ARTICLE X</w:t>
      </w:r>
    </w:p>
    <w:p w14:paraId="70F0BC27" w14:textId="77777777" w:rsidR="00615C4B" w:rsidRPr="00600937" w:rsidRDefault="00615C4B" w:rsidP="00600937">
      <w:pPr>
        <w:widowControl/>
        <w:suppressAutoHyphens/>
        <w:spacing w:line="480" w:lineRule="auto"/>
        <w:ind w:left="270"/>
        <w:jc w:val="center"/>
        <w:rPr>
          <w:rFonts w:ascii="Times New Roman" w:hAnsi="Times New Roman"/>
        </w:rPr>
      </w:pPr>
      <w:r w:rsidRPr="00600937">
        <w:rPr>
          <w:rFonts w:ascii="Times New Roman" w:hAnsi="Times New Roman"/>
          <w:u w:val="single"/>
        </w:rPr>
        <w:t>CONFLICTS OF INTEREST</w:t>
      </w:r>
    </w:p>
    <w:p w14:paraId="5E6F05A6" w14:textId="77777777" w:rsidR="00615C4B" w:rsidRPr="00600937" w:rsidRDefault="00600937" w:rsidP="00600937">
      <w:pPr>
        <w:widowControl/>
        <w:numPr>
          <w:ilvl w:val="0"/>
          <w:numId w:val="2"/>
        </w:numPr>
        <w:suppressAutoHyphens/>
        <w:spacing w:line="480" w:lineRule="auto"/>
        <w:ind w:left="0" w:firstLine="720"/>
        <w:jc w:val="both"/>
        <w:rPr>
          <w:rFonts w:ascii="Times New Roman" w:hAnsi="Times New Roman"/>
        </w:rPr>
      </w:pPr>
      <w:r w:rsidRPr="00600937">
        <w:rPr>
          <w:rFonts w:ascii="Times New Roman" w:hAnsi="Times New Roman"/>
          <w:u w:val="single"/>
        </w:rPr>
        <w:t>"</w:t>
      </w:r>
      <w:r w:rsidR="00615C4B" w:rsidRPr="00600937">
        <w:rPr>
          <w:rFonts w:ascii="Times New Roman" w:hAnsi="Times New Roman"/>
          <w:u w:val="single"/>
        </w:rPr>
        <w:t>Conflict of Interest</w:t>
      </w:r>
      <w:r w:rsidRPr="00600937">
        <w:rPr>
          <w:rFonts w:ascii="Times New Roman" w:hAnsi="Times New Roman"/>
          <w:u w:val="single"/>
        </w:rPr>
        <w:t>"</w:t>
      </w:r>
      <w:r w:rsidR="00841EC9" w:rsidRPr="00600937">
        <w:rPr>
          <w:rFonts w:ascii="Times New Roman" w:hAnsi="Times New Roman"/>
        </w:rPr>
        <w:t>.</w:t>
      </w:r>
      <w:r w:rsidR="00615C4B" w:rsidRPr="00600937">
        <w:rPr>
          <w:rFonts w:ascii="Times New Roman" w:hAnsi="Times New Roman"/>
        </w:rPr>
        <w:t xml:space="preserve">  </w:t>
      </w:r>
      <w:r w:rsidR="00CA11E4" w:rsidRPr="00600937">
        <w:rPr>
          <w:rFonts w:ascii="Times New Roman" w:hAnsi="Times New Roman"/>
        </w:rPr>
        <w:t xml:space="preserve">Conflicts of interests are those circumstances in which the personal or business interests of a director, officer or employee, or of one of their family members, may actually or potentially conflict with the interests of the </w:t>
      </w:r>
      <w:r w:rsidR="00971D94" w:rsidRPr="00600937">
        <w:rPr>
          <w:rFonts w:ascii="Times New Roman" w:hAnsi="Times New Roman"/>
        </w:rPr>
        <w:t>Foundation</w:t>
      </w:r>
      <w:r w:rsidR="00CA11E4" w:rsidRPr="00600937">
        <w:rPr>
          <w:rFonts w:ascii="Times New Roman" w:hAnsi="Times New Roman"/>
        </w:rPr>
        <w:t xml:space="preserve">.  </w:t>
      </w:r>
      <w:r w:rsidR="00615C4B" w:rsidRPr="00600937">
        <w:rPr>
          <w:rFonts w:ascii="Times New Roman" w:hAnsi="Times New Roman"/>
        </w:rPr>
        <w:t xml:space="preserve">The term </w:t>
      </w:r>
      <w:r w:rsidRPr="00600937">
        <w:rPr>
          <w:rFonts w:ascii="Times New Roman" w:hAnsi="Times New Roman"/>
        </w:rPr>
        <w:t>"</w:t>
      </w:r>
      <w:r w:rsidR="00615C4B" w:rsidRPr="00600937">
        <w:rPr>
          <w:rFonts w:ascii="Times New Roman" w:hAnsi="Times New Roman"/>
        </w:rPr>
        <w:t>conflict of interest</w:t>
      </w:r>
      <w:r w:rsidRPr="00600937">
        <w:rPr>
          <w:rFonts w:ascii="Times New Roman" w:hAnsi="Times New Roman"/>
        </w:rPr>
        <w:t>"</w:t>
      </w:r>
      <w:r w:rsidR="00615C4B" w:rsidRPr="00600937">
        <w:rPr>
          <w:rFonts w:ascii="Times New Roman" w:hAnsi="Times New Roman"/>
        </w:rPr>
        <w:t xml:space="preserve"> includes, without limitation, </w:t>
      </w:r>
      <w:r w:rsidR="003441CB" w:rsidRPr="00600937">
        <w:rPr>
          <w:rFonts w:ascii="Times New Roman" w:hAnsi="Times New Roman"/>
        </w:rPr>
        <w:t>(</w:t>
      </w:r>
      <w:proofErr w:type="spellStart"/>
      <w:r w:rsidR="003441CB" w:rsidRPr="00600937">
        <w:rPr>
          <w:rFonts w:ascii="Times New Roman" w:hAnsi="Times New Roman"/>
        </w:rPr>
        <w:t>i</w:t>
      </w:r>
      <w:proofErr w:type="spellEnd"/>
      <w:r w:rsidR="003441CB" w:rsidRPr="00600937">
        <w:rPr>
          <w:rFonts w:ascii="Times New Roman" w:hAnsi="Times New Roman"/>
        </w:rPr>
        <w:t xml:space="preserve">) </w:t>
      </w:r>
      <w:r w:rsidR="00615C4B" w:rsidRPr="00600937">
        <w:rPr>
          <w:rFonts w:ascii="Times New Roman" w:hAnsi="Times New Roman"/>
        </w:rPr>
        <w:t>the reasona</w:t>
      </w:r>
      <w:r w:rsidR="00DF5870" w:rsidRPr="00600937">
        <w:rPr>
          <w:rFonts w:ascii="Times New Roman" w:hAnsi="Times New Roman"/>
        </w:rPr>
        <w:t>ble possibility that the matter</w:t>
      </w:r>
      <w:r w:rsidR="00615C4B" w:rsidRPr="00600937">
        <w:rPr>
          <w:rFonts w:ascii="Times New Roman" w:hAnsi="Times New Roman"/>
        </w:rPr>
        <w:t xml:space="preserve"> involves an arrangement to provide compensation or any financial or tangible benefit or payment, directly or indirectly, to a </w:t>
      </w:r>
      <w:r w:rsidR="00CA11E4" w:rsidRPr="00600937">
        <w:rPr>
          <w:rFonts w:ascii="Times New Roman" w:hAnsi="Times New Roman"/>
        </w:rPr>
        <w:t>director</w:t>
      </w:r>
      <w:r w:rsidR="00615C4B" w:rsidRPr="00600937">
        <w:rPr>
          <w:rFonts w:ascii="Times New Roman" w:hAnsi="Times New Roman"/>
        </w:rPr>
        <w:t xml:space="preserve"> or any other </w:t>
      </w:r>
      <w:r w:rsidRPr="00600937">
        <w:rPr>
          <w:rFonts w:ascii="Times New Roman" w:hAnsi="Times New Roman"/>
        </w:rPr>
        <w:t>"</w:t>
      </w:r>
      <w:r w:rsidR="00615C4B" w:rsidRPr="00600937">
        <w:rPr>
          <w:rFonts w:ascii="Times New Roman" w:hAnsi="Times New Roman"/>
        </w:rPr>
        <w:t>disqualified person</w:t>
      </w:r>
      <w:r w:rsidRPr="00600937">
        <w:rPr>
          <w:rFonts w:ascii="Times New Roman" w:hAnsi="Times New Roman"/>
        </w:rPr>
        <w:t>"</w:t>
      </w:r>
      <w:r w:rsidR="00615C4B" w:rsidRPr="00600937">
        <w:rPr>
          <w:rFonts w:ascii="Times New Roman" w:hAnsi="Times New Roman"/>
        </w:rPr>
        <w:t xml:space="preserve"> (</w:t>
      </w:r>
      <w:r w:rsidR="003441CB" w:rsidRPr="00600937">
        <w:rPr>
          <w:rFonts w:ascii="Times New Roman" w:hAnsi="Times New Roman"/>
        </w:rPr>
        <w:t>as defined in section 4958(f)(1) of th</w:t>
      </w:r>
      <w:r w:rsidR="00DF5870" w:rsidRPr="00600937">
        <w:rPr>
          <w:rFonts w:ascii="Times New Roman" w:hAnsi="Times New Roman"/>
        </w:rPr>
        <w:t>e Internal Revenu</w:t>
      </w:r>
      <w:r w:rsidR="003441CB" w:rsidRPr="00600937">
        <w:rPr>
          <w:rFonts w:ascii="Times New Roman" w:hAnsi="Times New Roman"/>
        </w:rPr>
        <w:t xml:space="preserve">e Code, </w:t>
      </w:r>
      <w:r w:rsidR="00CA11E4" w:rsidRPr="00600937">
        <w:rPr>
          <w:rFonts w:ascii="Times New Roman" w:hAnsi="Times New Roman"/>
        </w:rPr>
        <w:t>including</w:t>
      </w:r>
      <w:r w:rsidR="00DF5870" w:rsidRPr="00600937">
        <w:rPr>
          <w:rFonts w:ascii="Times New Roman" w:hAnsi="Times New Roman"/>
        </w:rPr>
        <w:t>, without limitation,</w:t>
      </w:r>
      <w:r w:rsidR="00CA11E4" w:rsidRPr="00600937">
        <w:rPr>
          <w:rFonts w:ascii="Times New Roman" w:hAnsi="Times New Roman"/>
        </w:rPr>
        <w:t xml:space="preserve"> </w:t>
      </w:r>
      <w:r w:rsidR="00DF5870" w:rsidRPr="00600937">
        <w:rPr>
          <w:rFonts w:ascii="Times New Roman" w:hAnsi="Times New Roman"/>
        </w:rPr>
        <w:t xml:space="preserve">a </w:t>
      </w:r>
      <w:r w:rsidR="00CA11E4" w:rsidRPr="00600937">
        <w:rPr>
          <w:rFonts w:ascii="Times New Roman" w:hAnsi="Times New Roman"/>
        </w:rPr>
        <w:t>person or entity related or controlled by the director</w:t>
      </w:r>
      <w:r w:rsidR="00E80CB8" w:rsidRPr="00600937">
        <w:rPr>
          <w:rFonts w:ascii="Times New Roman" w:hAnsi="Times New Roman"/>
        </w:rPr>
        <w:t xml:space="preserve"> as defined in Section 33-1127 of t</w:t>
      </w:r>
      <w:r w:rsidR="003441CB" w:rsidRPr="00600937">
        <w:rPr>
          <w:rFonts w:ascii="Times New Roman" w:hAnsi="Times New Roman"/>
        </w:rPr>
        <w:t>he Connecticut General Statutes</w:t>
      </w:r>
      <w:r w:rsidR="00CA11E4" w:rsidRPr="00600937">
        <w:rPr>
          <w:rFonts w:ascii="Times New Roman" w:hAnsi="Times New Roman"/>
        </w:rPr>
        <w:t>)</w:t>
      </w:r>
      <w:r w:rsidR="003441CB" w:rsidRPr="00600937">
        <w:rPr>
          <w:rFonts w:ascii="Times New Roman" w:hAnsi="Times New Roman"/>
        </w:rPr>
        <w:t xml:space="preserve">, (ii) engaging or seeking to engage in, any transaction with the </w:t>
      </w:r>
      <w:r w:rsidR="00971D94" w:rsidRPr="00600937">
        <w:rPr>
          <w:rFonts w:ascii="Times New Roman" w:hAnsi="Times New Roman"/>
        </w:rPr>
        <w:t>Foundation</w:t>
      </w:r>
      <w:r w:rsidR="003441CB" w:rsidRPr="00600937">
        <w:rPr>
          <w:rFonts w:ascii="Times New Roman" w:hAnsi="Times New Roman"/>
        </w:rPr>
        <w:t xml:space="preserve"> that involves the p</w:t>
      </w:r>
      <w:r w:rsidR="00DF5870" w:rsidRPr="00600937">
        <w:rPr>
          <w:rFonts w:ascii="Times New Roman" w:hAnsi="Times New Roman"/>
        </w:rPr>
        <w:t>urchase, sale or</w:t>
      </w:r>
      <w:r w:rsidR="003441CB" w:rsidRPr="00600937">
        <w:rPr>
          <w:rFonts w:ascii="Times New Roman" w:hAnsi="Times New Roman"/>
        </w:rPr>
        <w:t xml:space="preserve"> leasing of property, the granting or lending of money, or the provision of services, (iii) using information relating to the </w:t>
      </w:r>
      <w:r w:rsidR="00971D94" w:rsidRPr="00600937">
        <w:rPr>
          <w:rFonts w:ascii="Times New Roman" w:hAnsi="Times New Roman"/>
        </w:rPr>
        <w:t>Foundation</w:t>
      </w:r>
      <w:r w:rsidRPr="00600937">
        <w:rPr>
          <w:rFonts w:ascii="Times New Roman" w:hAnsi="Times New Roman"/>
        </w:rPr>
        <w:t>'</w:t>
      </w:r>
      <w:r w:rsidR="003441CB" w:rsidRPr="00600937">
        <w:rPr>
          <w:rFonts w:ascii="Times New Roman" w:hAnsi="Times New Roman"/>
        </w:rPr>
        <w:t xml:space="preserve">s operations for personal or business advantage, (iv) holding any ownership or management interest in any organization that provides property, goods or services to the </w:t>
      </w:r>
      <w:r w:rsidR="00971D94" w:rsidRPr="00600937">
        <w:rPr>
          <w:rFonts w:ascii="Times New Roman" w:hAnsi="Times New Roman"/>
        </w:rPr>
        <w:t>Foundation</w:t>
      </w:r>
      <w:r w:rsidR="003441CB" w:rsidRPr="00600937">
        <w:rPr>
          <w:rFonts w:ascii="Times New Roman" w:hAnsi="Times New Roman"/>
        </w:rPr>
        <w:t xml:space="preserve">, or otherwise does or seeks to do business with the </w:t>
      </w:r>
      <w:r w:rsidR="00971D94" w:rsidRPr="00600937">
        <w:rPr>
          <w:rFonts w:ascii="Times New Roman" w:hAnsi="Times New Roman"/>
        </w:rPr>
        <w:t>Foundation</w:t>
      </w:r>
      <w:r w:rsidR="003441CB" w:rsidRPr="00600937">
        <w:rPr>
          <w:rFonts w:ascii="Times New Roman" w:hAnsi="Times New Roman"/>
        </w:rPr>
        <w:t xml:space="preserve">, (v) disclosing confidential information of the </w:t>
      </w:r>
      <w:r w:rsidR="00971D94" w:rsidRPr="00600937">
        <w:rPr>
          <w:rFonts w:ascii="Times New Roman" w:hAnsi="Times New Roman"/>
        </w:rPr>
        <w:t>Foundation</w:t>
      </w:r>
      <w:r w:rsidR="003441CB" w:rsidRPr="00600937">
        <w:rPr>
          <w:rFonts w:ascii="Times New Roman" w:hAnsi="Times New Roman"/>
        </w:rPr>
        <w:t xml:space="preserve"> without authorization of the Board of Directors, (vi) accepting a gift, entertainment or other favor of more</w:t>
      </w:r>
      <w:r w:rsidR="00DF5870" w:rsidRPr="00600937">
        <w:rPr>
          <w:rFonts w:ascii="Times New Roman" w:hAnsi="Times New Roman"/>
        </w:rPr>
        <w:t xml:space="preserve"> than nominal value from any pen</w:t>
      </w:r>
      <w:r w:rsidR="003441CB" w:rsidRPr="00600937">
        <w:rPr>
          <w:rFonts w:ascii="Times New Roman" w:hAnsi="Times New Roman"/>
        </w:rPr>
        <w:t xml:space="preserve">sion or organization that has received or seeks to receive a benefit from the </w:t>
      </w:r>
      <w:r w:rsidR="00971D94" w:rsidRPr="00600937">
        <w:rPr>
          <w:rFonts w:ascii="Times New Roman" w:hAnsi="Times New Roman"/>
        </w:rPr>
        <w:t>Foundation</w:t>
      </w:r>
      <w:r w:rsidR="000A587C" w:rsidRPr="00600937">
        <w:rPr>
          <w:rFonts w:ascii="Times New Roman" w:hAnsi="Times New Roman"/>
        </w:rPr>
        <w:t xml:space="preserve">, does </w:t>
      </w:r>
      <w:r w:rsidR="000A587C" w:rsidRPr="00600937">
        <w:rPr>
          <w:rFonts w:ascii="Times New Roman" w:hAnsi="Times New Roman"/>
        </w:rPr>
        <w:lastRenderedPageBreak/>
        <w:t xml:space="preserve">or seeks to transact business with the </w:t>
      </w:r>
      <w:r w:rsidR="00971D94" w:rsidRPr="00600937">
        <w:rPr>
          <w:rFonts w:ascii="Times New Roman" w:hAnsi="Times New Roman"/>
        </w:rPr>
        <w:t>Foundation</w:t>
      </w:r>
      <w:r w:rsidR="000A587C" w:rsidRPr="00600937">
        <w:rPr>
          <w:rFonts w:ascii="Times New Roman" w:hAnsi="Times New Roman"/>
        </w:rPr>
        <w:t>, o</w:t>
      </w:r>
      <w:r w:rsidR="00856D31" w:rsidRPr="00600937">
        <w:rPr>
          <w:rFonts w:ascii="Times New Roman" w:hAnsi="Times New Roman"/>
        </w:rPr>
        <w:t>r</w:t>
      </w:r>
      <w:r w:rsidR="000A587C" w:rsidRPr="00600937">
        <w:rPr>
          <w:rFonts w:ascii="Times New Roman" w:hAnsi="Times New Roman"/>
        </w:rPr>
        <w:t xml:space="preserve"> otherwise transact</w:t>
      </w:r>
      <w:r w:rsidR="00856D31" w:rsidRPr="00600937">
        <w:rPr>
          <w:rFonts w:ascii="Times New Roman" w:hAnsi="Times New Roman"/>
        </w:rPr>
        <w:t>s or</w:t>
      </w:r>
      <w:r w:rsidR="000A587C" w:rsidRPr="00600937">
        <w:rPr>
          <w:rFonts w:ascii="Times New Roman" w:hAnsi="Times New Roman"/>
        </w:rPr>
        <w:t xml:space="preserve"> seeks to transact business with the </w:t>
      </w:r>
      <w:r w:rsidR="00971D94" w:rsidRPr="00600937">
        <w:rPr>
          <w:rFonts w:ascii="Times New Roman" w:hAnsi="Times New Roman"/>
        </w:rPr>
        <w:t>Foundation</w:t>
      </w:r>
      <w:r w:rsidR="000A587C" w:rsidRPr="00600937">
        <w:rPr>
          <w:rFonts w:ascii="Times New Roman" w:hAnsi="Times New Roman"/>
        </w:rPr>
        <w:t>, except entert</w:t>
      </w:r>
      <w:r w:rsidR="00856D31" w:rsidRPr="00600937">
        <w:rPr>
          <w:rFonts w:ascii="Times New Roman" w:hAnsi="Times New Roman"/>
        </w:rPr>
        <w:t>ainment received in the ordinary</w:t>
      </w:r>
      <w:r w:rsidR="000A587C" w:rsidRPr="00600937">
        <w:rPr>
          <w:rFonts w:ascii="Times New Roman" w:hAnsi="Times New Roman"/>
        </w:rPr>
        <w:t xml:space="preserve"> course </w:t>
      </w:r>
      <w:r w:rsidR="00856D31" w:rsidRPr="00600937">
        <w:rPr>
          <w:rFonts w:ascii="Times New Roman" w:hAnsi="Times New Roman"/>
        </w:rPr>
        <w:t xml:space="preserve">of performing services for the </w:t>
      </w:r>
      <w:r w:rsidR="00971D94" w:rsidRPr="00600937">
        <w:rPr>
          <w:rFonts w:ascii="Times New Roman" w:hAnsi="Times New Roman"/>
        </w:rPr>
        <w:t>Foundation</w:t>
      </w:r>
      <w:r w:rsidR="000A587C" w:rsidRPr="00600937">
        <w:rPr>
          <w:rFonts w:ascii="Times New Roman" w:hAnsi="Times New Roman"/>
        </w:rPr>
        <w:t xml:space="preserve">, (vii) exploiting any opportunity within the scope of the </w:t>
      </w:r>
      <w:r w:rsidR="00971D94" w:rsidRPr="00600937">
        <w:rPr>
          <w:rFonts w:ascii="Times New Roman" w:hAnsi="Times New Roman"/>
        </w:rPr>
        <w:t>Foundation</w:t>
      </w:r>
      <w:r w:rsidRPr="00600937">
        <w:rPr>
          <w:rFonts w:ascii="Times New Roman" w:hAnsi="Times New Roman"/>
        </w:rPr>
        <w:t>'</w:t>
      </w:r>
      <w:r w:rsidR="000A587C" w:rsidRPr="00600937">
        <w:rPr>
          <w:rFonts w:ascii="Times New Roman" w:hAnsi="Times New Roman"/>
        </w:rPr>
        <w:t xml:space="preserve">s activities without first offering it to the </w:t>
      </w:r>
      <w:r w:rsidR="00971D94" w:rsidRPr="00600937">
        <w:rPr>
          <w:rFonts w:ascii="Times New Roman" w:hAnsi="Times New Roman"/>
        </w:rPr>
        <w:t>Foundation</w:t>
      </w:r>
      <w:r w:rsidR="000A587C" w:rsidRPr="00600937">
        <w:rPr>
          <w:rFonts w:ascii="Times New Roman" w:hAnsi="Times New Roman"/>
        </w:rPr>
        <w:t xml:space="preserve"> and (viii) having any interest in any organization with a mission in conflict with the </w:t>
      </w:r>
      <w:r w:rsidR="00971D94" w:rsidRPr="00600937">
        <w:rPr>
          <w:rFonts w:ascii="Times New Roman" w:hAnsi="Times New Roman"/>
        </w:rPr>
        <w:t>Foundation</w:t>
      </w:r>
      <w:r w:rsidRPr="00600937">
        <w:rPr>
          <w:rFonts w:ascii="Times New Roman" w:hAnsi="Times New Roman"/>
        </w:rPr>
        <w:t>'</w:t>
      </w:r>
      <w:r w:rsidR="000A587C" w:rsidRPr="00600937">
        <w:rPr>
          <w:rFonts w:ascii="Times New Roman" w:hAnsi="Times New Roman"/>
        </w:rPr>
        <w:t>s mission</w:t>
      </w:r>
      <w:r w:rsidR="00CA11E4" w:rsidRPr="00600937">
        <w:rPr>
          <w:rFonts w:ascii="Times New Roman" w:hAnsi="Times New Roman"/>
        </w:rPr>
        <w:t xml:space="preserve">.  In the event that there is a question of whether a conflict exists, the issue shall be determined by a majority vote of the </w:t>
      </w:r>
      <w:r w:rsidR="00DB402E" w:rsidRPr="00600937">
        <w:rPr>
          <w:rFonts w:ascii="Times New Roman" w:hAnsi="Times New Roman"/>
        </w:rPr>
        <w:t>D</w:t>
      </w:r>
      <w:r w:rsidR="00CA11E4" w:rsidRPr="00600937">
        <w:rPr>
          <w:rFonts w:ascii="Times New Roman" w:hAnsi="Times New Roman"/>
        </w:rPr>
        <w:t>irectors</w:t>
      </w:r>
      <w:r w:rsidR="00DB402E" w:rsidRPr="00600937">
        <w:rPr>
          <w:rFonts w:ascii="Times New Roman" w:hAnsi="Times New Roman"/>
        </w:rPr>
        <w:t>,</w:t>
      </w:r>
      <w:r w:rsidR="00CA11E4" w:rsidRPr="00600937">
        <w:rPr>
          <w:rFonts w:ascii="Times New Roman" w:hAnsi="Times New Roman"/>
        </w:rPr>
        <w:t xml:space="preserve"> other than the affected </w:t>
      </w:r>
      <w:r w:rsidR="00DB402E" w:rsidRPr="00600937">
        <w:rPr>
          <w:rFonts w:ascii="Times New Roman" w:hAnsi="Times New Roman"/>
        </w:rPr>
        <w:t>D</w:t>
      </w:r>
      <w:r w:rsidR="00E80CB8" w:rsidRPr="00600937">
        <w:rPr>
          <w:rFonts w:ascii="Times New Roman" w:hAnsi="Times New Roman"/>
        </w:rPr>
        <w:t>irector</w:t>
      </w:r>
      <w:r w:rsidR="00DB402E" w:rsidRPr="00600937">
        <w:rPr>
          <w:rFonts w:ascii="Times New Roman" w:hAnsi="Times New Roman"/>
        </w:rPr>
        <w:t>,</w:t>
      </w:r>
      <w:r w:rsidR="00AD3BB9" w:rsidRPr="00600937">
        <w:rPr>
          <w:rFonts w:ascii="Times New Roman" w:hAnsi="Times New Roman"/>
        </w:rPr>
        <w:t xml:space="preserve"> present and voting. </w:t>
      </w:r>
    </w:p>
    <w:p w14:paraId="64389748" w14:textId="77777777" w:rsidR="00615C4B" w:rsidRPr="00600937" w:rsidRDefault="00615C4B" w:rsidP="00600937">
      <w:pPr>
        <w:widowControl/>
        <w:numPr>
          <w:ilvl w:val="0"/>
          <w:numId w:val="2"/>
        </w:numPr>
        <w:suppressAutoHyphens/>
        <w:spacing w:line="480" w:lineRule="auto"/>
        <w:ind w:left="0" w:firstLine="720"/>
        <w:jc w:val="both"/>
        <w:rPr>
          <w:rFonts w:ascii="Times New Roman" w:hAnsi="Times New Roman"/>
        </w:rPr>
      </w:pPr>
      <w:r w:rsidRPr="00600937">
        <w:rPr>
          <w:rFonts w:ascii="Times New Roman" w:hAnsi="Times New Roman"/>
          <w:u w:val="single"/>
        </w:rPr>
        <w:t>Compliance</w:t>
      </w:r>
      <w:r w:rsidRPr="00600937">
        <w:rPr>
          <w:rFonts w:ascii="Times New Roman" w:hAnsi="Times New Roman"/>
        </w:rPr>
        <w:t xml:space="preserve">.  The Board of Directors shall comply with the provisions of Sections 33-1127 through 33-1130 of the Connecticut General Statutes, as amended, regarding </w:t>
      </w:r>
      <w:r w:rsidR="00600937" w:rsidRPr="00600937">
        <w:rPr>
          <w:rFonts w:ascii="Times New Roman" w:hAnsi="Times New Roman"/>
        </w:rPr>
        <w:t>"</w:t>
      </w:r>
      <w:r w:rsidRPr="00600937">
        <w:rPr>
          <w:rFonts w:ascii="Times New Roman" w:hAnsi="Times New Roman"/>
        </w:rPr>
        <w:t>conflicting interest</w:t>
      </w:r>
      <w:r w:rsidR="00600937" w:rsidRPr="00600937">
        <w:rPr>
          <w:rFonts w:ascii="Times New Roman" w:hAnsi="Times New Roman"/>
        </w:rPr>
        <w:t>"</w:t>
      </w:r>
      <w:r w:rsidRPr="00600937">
        <w:rPr>
          <w:rFonts w:ascii="Times New Roman" w:hAnsi="Times New Roman"/>
        </w:rPr>
        <w:t xml:space="preserve"> transactions.  The Board of Directors may adopt appropriate policies and procedures to implement this Section, and such policies and procedures may only be amended by the same vote required to amend these By-laws.</w:t>
      </w:r>
    </w:p>
    <w:p w14:paraId="6A108729" w14:textId="77777777" w:rsidR="00615C4B" w:rsidRPr="00600937" w:rsidRDefault="00615C4B" w:rsidP="00600937">
      <w:pPr>
        <w:widowControl/>
        <w:numPr>
          <w:ilvl w:val="0"/>
          <w:numId w:val="2"/>
        </w:numPr>
        <w:suppressAutoHyphens/>
        <w:spacing w:line="480" w:lineRule="auto"/>
        <w:ind w:left="0" w:firstLine="720"/>
        <w:jc w:val="both"/>
        <w:rPr>
          <w:rFonts w:ascii="Times New Roman" w:hAnsi="Times New Roman"/>
        </w:rPr>
      </w:pPr>
      <w:r w:rsidRPr="00600937">
        <w:rPr>
          <w:rFonts w:ascii="Times New Roman" w:hAnsi="Times New Roman"/>
          <w:u w:val="single"/>
        </w:rPr>
        <w:t>Disclosure</w:t>
      </w:r>
      <w:r w:rsidRPr="00600937">
        <w:rPr>
          <w:rFonts w:ascii="Times New Roman" w:hAnsi="Times New Roman"/>
        </w:rPr>
        <w:t xml:space="preserve">.  Any </w:t>
      </w:r>
      <w:r w:rsidR="00E83F21" w:rsidRPr="00600937">
        <w:rPr>
          <w:rFonts w:ascii="Times New Roman" w:hAnsi="Times New Roman"/>
        </w:rPr>
        <w:t>D</w:t>
      </w:r>
      <w:r w:rsidRPr="00600937">
        <w:rPr>
          <w:rFonts w:ascii="Times New Roman" w:hAnsi="Times New Roman"/>
        </w:rPr>
        <w:t>irector for whom there may exist a conflict of interest shall disclose such possible conflict of interest to the Board</w:t>
      </w:r>
      <w:r w:rsidR="004D1CB6" w:rsidRPr="00600937">
        <w:rPr>
          <w:rFonts w:ascii="Times New Roman" w:hAnsi="Times New Roman"/>
        </w:rPr>
        <w:t xml:space="preserve"> of Directors</w:t>
      </w:r>
      <w:r w:rsidRPr="00600937">
        <w:rPr>
          <w:rFonts w:ascii="Times New Roman" w:hAnsi="Times New Roman"/>
        </w:rPr>
        <w:t>.</w:t>
      </w:r>
    </w:p>
    <w:p w14:paraId="122B2FFC" w14:textId="77777777" w:rsidR="00E14C1F" w:rsidRDefault="00615C4B" w:rsidP="00600937">
      <w:pPr>
        <w:widowControl/>
        <w:numPr>
          <w:ilvl w:val="0"/>
          <w:numId w:val="2"/>
        </w:numPr>
        <w:suppressAutoHyphens/>
        <w:spacing w:line="480" w:lineRule="auto"/>
        <w:ind w:left="0" w:firstLine="720"/>
        <w:jc w:val="both"/>
        <w:rPr>
          <w:rFonts w:ascii="Times New Roman" w:hAnsi="Times New Roman"/>
        </w:rPr>
      </w:pPr>
      <w:r w:rsidRPr="00600937">
        <w:rPr>
          <w:rFonts w:ascii="Times New Roman" w:hAnsi="Times New Roman"/>
          <w:u w:val="single"/>
        </w:rPr>
        <w:t>Recusal of Interested Director</w:t>
      </w:r>
      <w:r w:rsidRPr="00600937">
        <w:rPr>
          <w:rFonts w:ascii="Times New Roman" w:hAnsi="Times New Roman"/>
        </w:rPr>
        <w:t xml:space="preserve">.  No </w:t>
      </w:r>
      <w:r w:rsidR="00E83F21" w:rsidRPr="00600937">
        <w:rPr>
          <w:rFonts w:ascii="Times New Roman" w:hAnsi="Times New Roman"/>
        </w:rPr>
        <w:t>D</w:t>
      </w:r>
      <w:r w:rsidRPr="00600937">
        <w:rPr>
          <w:rFonts w:ascii="Times New Roman" w:hAnsi="Times New Roman"/>
        </w:rPr>
        <w:t xml:space="preserve">irector shall discuss or vote on any matter that would involve a conflict of interest.  Any </w:t>
      </w:r>
      <w:r w:rsidR="00E83F21" w:rsidRPr="00600937">
        <w:rPr>
          <w:rFonts w:ascii="Times New Roman" w:hAnsi="Times New Roman"/>
        </w:rPr>
        <w:t>D</w:t>
      </w:r>
      <w:r w:rsidRPr="00600937">
        <w:rPr>
          <w:rFonts w:ascii="Times New Roman" w:hAnsi="Times New Roman"/>
        </w:rPr>
        <w:t>irector for whom th</w:t>
      </w:r>
      <w:r w:rsidR="00E83F21" w:rsidRPr="00600937">
        <w:rPr>
          <w:rFonts w:ascii="Times New Roman" w:hAnsi="Times New Roman"/>
        </w:rPr>
        <w:t>ere may exist</w:t>
      </w:r>
      <w:r w:rsidRPr="00600937">
        <w:rPr>
          <w:rFonts w:ascii="Times New Roman" w:hAnsi="Times New Roman"/>
        </w:rPr>
        <w:t xml:space="preserve"> a conflict of interest shall refrain from discussion or vote on any such matter and shall not be present in the room at the time of such vote. </w:t>
      </w:r>
    </w:p>
    <w:p w14:paraId="3020BFEE" w14:textId="77777777" w:rsidR="00E14C1F" w:rsidRDefault="00E14C1F" w:rsidP="00E14C1F">
      <w:pPr>
        <w:widowControl/>
        <w:suppressAutoHyphens/>
        <w:spacing w:line="480" w:lineRule="auto"/>
        <w:jc w:val="both"/>
        <w:rPr>
          <w:rFonts w:ascii="Times New Roman" w:hAnsi="Times New Roman"/>
          <w:u w:val="single"/>
        </w:rPr>
      </w:pPr>
    </w:p>
    <w:p w14:paraId="273FE430" w14:textId="77777777" w:rsidR="00E14C1F" w:rsidRDefault="00E14C1F" w:rsidP="00E14C1F">
      <w:pPr>
        <w:widowControl/>
        <w:suppressAutoHyphens/>
        <w:spacing w:line="480" w:lineRule="auto"/>
        <w:jc w:val="both"/>
        <w:rPr>
          <w:rFonts w:ascii="Times New Roman" w:hAnsi="Times New Roman"/>
          <w:u w:val="single"/>
        </w:rPr>
      </w:pPr>
    </w:p>
    <w:p w14:paraId="536214AE" w14:textId="5BB0F56D" w:rsidR="00765209" w:rsidRPr="00E14C1F" w:rsidRDefault="0015736F" w:rsidP="00E14C1F">
      <w:pPr>
        <w:widowControl/>
        <w:suppressAutoHyphens/>
        <w:spacing w:line="480" w:lineRule="auto"/>
        <w:jc w:val="both"/>
        <w:rPr>
          <w:rFonts w:ascii="Times New Roman" w:hAnsi="Times New Roman"/>
        </w:rPr>
      </w:pPr>
      <w:r w:rsidRPr="00E14C1F">
        <w:rPr>
          <w:rFonts w:ascii="Times New Roman" w:hAnsi="Times New Roman"/>
        </w:rPr>
        <w:t>Adopted</w:t>
      </w:r>
      <w:r w:rsidR="00971D94" w:rsidRPr="00E14C1F">
        <w:rPr>
          <w:rFonts w:ascii="Times New Roman" w:hAnsi="Times New Roman"/>
        </w:rPr>
        <w:t xml:space="preserve"> by the </w:t>
      </w:r>
      <w:r w:rsidR="00EE20FD" w:rsidRPr="00E14C1F">
        <w:rPr>
          <w:rFonts w:ascii="Times New Roman" w:hAnsi="Times New Roman"/>
        </w:rPr>
        <w:t xml:space="preserve">Board of Directors </w:t>
      </w:r>
      <w:r w:rsidR="00971D94" w:rsidRPr="00E14C1F">
        <w:rPr>
          <w:rFonts w:ascii="Times New Roman" w:hAnsi="Times New Roman"/>
        </w:rPr>
        <w:t xml:space="preserve">as of </w:t>
      </w:r>
      <w:r w:rsidR="00912AD0">
        <w:rPr>
          <w:rFonts w:ascii="Times New Roman" w:hAnsi="Times New Roman"/>
        </w:rPr>
        <w:t>February 24</w:t>
      </w:r>
      <w:r w:rsidR="00971D94" w:rsidRPr="00E14C1F">
        <w:rPr>
          <w:rFonts w:ascii="Times New Roman" w:hAnsi="Times New Roman"/>
        </w:rPr>
        <w:t>, 20</w:t>
      </w:r>
      <w:r w:rsidR="00E14C1F" w:rsidRPr="00E14C1F">
        <w:rPr>
          <w:rFonts w:ascii="Times New Roman" w:hAnsi="Times New Roman"/>
        </w:rPr>
        <w:t>20</w:t>
      </w:r>
      <w:r w:rsidR="00765209" w:rsidRPr="00E14C1F">
        <w:rPr>
          <w:rFonts w:ascii="Times New Roman" w:hAnsi="Times New Roman"/>
        </w:rPr>
        <w:t>.</w:t>
      </w:r>
    </w:p>
    <w:p w14:paraId="74C0492D" w14:textId="77777777" w:rsidR="00765209" w:rsidRPr="00600937" w:rsidRDefault="00765209" w:rsidP="00600937">
      <w:pPr>
        <w:widowControl/>
        <w:suppressAutoHyphens/>
        <w:jc w:val="both"/>
        <w:rPr>
          <w:rFonts w:ascii="Times New Roman" w:hAnsi="Times New Roman"/>
        </w:rPr>
      </w:pPr>
    </w:p>
    <w:p w14:paraId="0FC427C1" w14:textId="77777777" w:rsidR="00765209" w:rsidRPr="00600937" w:rsidRDefault="00765209" w:rsidP="00600937">
      <w:pPr>
        <w:widowControl/>
        <w:suppressAutoHyphens/>
        <w:jc w:val="both"/>
        <w:rPr>
          <w:rFonts w:ascii="Times New Roman" w:hAnsi="Times New Roman"/>
        </w:rPr>
      </w:pPr>
    </w:p>
    <w:p w14:paraId="7335D9DF" w14:textId="77777777" w:rsidR="00765209" w:rsidRPr="00600937" w:rsidRDefault="00765209" w:rsidP="00600937">
      <w:pPr>
        <w:widowControl/>
        <w:suppressAutoHyphens/>
        <w:jc w:val="both"/>
        <w:rPr>
          <w:rFonts w:ascii="Times New Roman" w:hAnsi="Times New Roman"/>
          <w:u w:val="single"/>
        </w:rPr>
      </w:pPr>
      <w:r w:rsidRPr="00600937">
        <w:rPr>
          <w:rFonts w:ascii="Times New Roman" w:hAnsi="Times New Roman"/>
        </w:rPr>
        <w:tab/>
      </w:r>
      <w:r w:rsidRPr="00600937">
        <w:rPr>
          <w:rFonts w:ascii="Times New Roman" w:hAnsi="Times New Roman"/>
        </w:rPr>
        <w:tab/>
      </w:r>
      <w:r w:rsidRPr="00600937">
        <w:rPr>
          <w:rFonts w:ascii="Times New Roman" w:hAnsi="Times New Roman"/>
        </w:rPr>
        <w:tab/>
      </w:r>
      <w:r w:rsidRPr="00600937">
        <w:rPr>
          <w:rFonts w:ascii="Times New Roman" w:hAnsi="Times New Roman"/>
        </w:rPr>
        <w:tab/>
      </w:r>
      <w:r w:rsidRPr="00600937">
        <w:rPr>
          <w:rFonts w:ascii="Times New Roman" w:hAnsi="Times New Roman"/>
        </w:rPr>
        <w:tab/>
      </w:r>
      <w:r w:rsidRPr="00600937">
        <w:rPr>
          <w:rFonts w:ascii="Times New Roman" w:hAnsi="Times New Roman"/>
        </w:rPr>
        <w:tab/>
      </w:r>
      <w:r w:rsidRPr="00600937">
        <w:rPr>
          <w:rFonts w:ascii="Times New Roman" w:hAnsi="Times New Roman"/>
          <w:u w:val="single"/>
        </w:rPr>
        <w:tab/>
      </w:r>
      <w:r w:rsidRPr="00600937">
        <w:rPr>
          <w:rFonts w:ascii="Times New Roman" w:hAnsi="Times New Roman"/>
          <w:u w:val="single"/>
        </w:rPr>
        <w:tab/>
      </w:r>
      <w:r w:rsidRPr="00600937">
        <w:rPr>
          <w:rFonts w:ascii="Times New Roman" w:hAnsi="Times New Roman"/>
          <w:u w:val="single"/>
        </w:rPr>
        <w:tab/>
      </w:r>
      <w:r w:rsidRPr="00600937">
        <w:rPr>
          <w:rFonts w:ascii="Times New Roman" w:hAnsi="Times New Roman"/>
          <w:u w:val="single"/>
        </w:rPr>
        <w:tab/>
      </w:r>
      <w:r w:rsidRPr="00600937">
        <w:rPr>
          <w:rFonts w:ascii="Times New Roman" w:hAnsi="Times New Roman"/>
          <w:u w:val="single"/>
        </w:rPr>
        <w:tab/>
      </w:r>
      <w:r w:rsidRPr="00600937">
        <w:rPr>
          <w:rFonts w:ascii="Times New Roman" w:hAnsi="Times New Roman"/>
          <w:u w:val="single"/>
        </w:rPr>
        <w:tab/>
      </w:r>
    </w:p>
    <w:p w14:paraId="7B677A46" w14:textId="5921DD54" w:rsidR="00765209" w:rsidRPr="00600937" w:rsidRDefault="00765209" w:rsidP="00600937">
      <w:pPr>
        <w:widowControl/>
        <w:suppressAutoHyphens/>
        <w:jc w:val="both"/>
        <w:rPr>
          <w:rFonts w:ascii="Times New Roman" w:hAnsi="Times New Roman"/>
        </w:rPr>
      </w:pPr>
      <w:r w:rsidRPr="00600937">
        <w:rPr>
          <w:rFonts w:ascii="Times New Roman" w:hAnsi="Times New Roman"/>
        </w:rPr>
        <w:tab/>
      </w:r>
      <w:r w:rsidRPr="00600937">
        <w:rPr>
          <w:rFonts w:ascii="Times New Roman" w:hAnsi="Times New Roman"/>
        </w:rPr>
        <w:tab/>
      </w:r>
      <w:r w:rsidRPr="00600937">
        <w:rPr>
          <w:rFonts w:ascii="Times New Roman" w:hAnsi="Times New Roman"/>
        </w:rPr>
        <w:tab/>
      </w:r>
      <w:r w:rsidRPr="00600937">
        <w:rPr>
          <w:rFonts w:ascii="Times New Roman" w:hAnsi="Times New Roman"/>
        </w:rPr>
        <w:tab/>
      </w:r>
      <w:r w:rsidRPr="00600937">
        <w:rPr>
          <w:rFonts w:ascii="Times New Roman" w:hAnsi="Times New Roman"/>
        </w:rPr>
        <w:tab/>
      </w:r>
      <w:r w:rsidR="00971D94" w:rsidRPr="00600937">
        <w:rPr>
          <w:rFonts w:ascii="Times New Roman" w:hAnsi="Times New Roman"/>
        </w:rPr>
        <w:t xml:space="preserve"> </w:t>
      </w:r>
      <w:r w:rsidR="00EE20FD">
        <w:rPr>
          <w:rFonts w:ascii="Times New Roman" w:hAnsi="Times New Roman"/>
        </w:rPr>
        <w:tab/>
        <w:t>Pamela</w:t>
      </w:r>
      <w:r w:rsidR="00514102">
        <w:rPr>
          <w:rFonts w:ascii="Times New Roman" w:hAnsi="Times New Roman"/>
        </w:rPr>
        <w:t xml:space="preserve"> </w:t>
      </w:r>
      <w:proofErr w:type="spellStart"/>
      <w:r w:rsidR="00F45AF2">
        <w:rPr>
          <w:rFonts w:ascii="Times New Roman" w:hAnsi="Times New Roman"/>
        </w:rPr>
        <w:t>A</w:t>
      </w:r>
      <w:r w:rsidR="00514102">
        <w:rPr>
          <w:rFonts w:ascii="Times New Roman" w:hAnsi="Times New Roman"/>
        </w:rPr>
        <w:t>ey</w:t>
      </w:r>
      <w:proofErr w:type="spellEnd"/>
      <w:r w:rsidR="00EE20FD">
        <w:rPr>
          <w:rFonts w:ascii="Times New Roman" w:hAnsi="Times New Roman"/>
        </w:rPr>
        <w:t xml:space="preserve"> Adams, Secretary</w:t>
      </w:r>
    </w:p>
    <w:sectPr w:rsidR="00765209" w:rsidRPr="00600937" w:rsidSect="00514102">
      <w:footerReference w:type="default" r:id="rId15"/>
      <w:footerReference w:type="first" r:id="rId16"/>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A9EB" w14:textId="77777777" w:rsidR="0088269D" w:rsidRDefault="0088269D" w:rsidP="00765209">
      <w:r>
        <w:separator/>
      </w:r>
    </w:p>
  </w:endnote>
  <w:endnote w:type="continuationSeparator" w:id="0">
    <w:p w14:paraId="708681DB" w14:textId="77777777" w:rsidR="0088269D" w:rsidRDefault="0088269D" w:rsidP="0076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D3B4" w14:textId="77777777" w:rsidR="002064B5" w:rsidRDefault="00B768FF">
    <w:pPr>
      <w:pStyle w:val="Footer"/>
      <w:framePr w:wrap="around" w:vAnchor="text" w:hAnchor="margin" w:xAlign="center" w:y="1"/>
      <w:rPr>
        <w:rStyle w:val="PageNumber"/>
      </w:rPr>
    </w:pPr>
    <w:r>
      <w:rPr>
        <w:rStyle w:val="PageNumber"/>
      </w:rPr>
      <w:fldChar w:fldCharType="begin"/>
    </w:r>
    <w:r w:rsidR="002064B5">
      <w:rPr>
        <w:rStyle w:val="PageNumber"/>
      </w:rPr>
      <w:instrText xml:space="preserve">PAGE  </w:instrText>
    </w:r>
    <w:r>
      <w:rPr>
        <w:rStyle w:val="PageNumber"/>
      </w:rPr>
      <w:fldChar w:fldCharType="separate"/>
    </w:r>
    <w:r w:rsidR="002064B5">
      <w:rPr>
        <w:rStyle w:val="PageNumber"/>
        <w:noProof/>
      </w:rPr>
      <w:t>1</w:t>
    </w:r>
    <w:r>
      <w:rPr>
        <w:rStyle w:val="PageNumber"/>
      </w:rPr>
      <w:fldChar w:fldCharType="end"/>
    </w:r>
  </w:p>
  <w:p w14:paraId="72BE7B0D" w14:textId="77777777" w:rsidR="002064B5" w:rsidRDefault="00206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A113" w14:textId="77777777" w:rsidR="002064B5" w:rsidRDefault="002064B5">
    <w:pPr>
      <w:pStyle w:val="Footer"/>
      <w:framePr w:wrap="around" w:vAnchor="text" w:hAnchor="margin" w:xAlign="center" w:y="1"/>
      <w:rPr>
        <w:rStyle w:val="PageNumber"/>
        <w:sz w:val="22"/>
      </w:rPr>
    </w:pPr>
    <w:r>
      <w:rPr>
        <w:rStyle w:val="PageNumber"/>
        <w:sz w:val="22"/>
      </w:rPr>
      <w:t>-</w:t>
    </w:r>
    <w:r w:rsidR="00B768FF">
      <w:rPr>
        <w:rStyle w:val="PageNumber"/>
        <w:sz w:val="22"/>
      </w:rPr>
      <w:fldChar w:fldCharType="begin"/>
    </w:r>
    <w:r>
      <w:rPr>
        <w:rStyle w:val="PageNumber"/>
        <w:sz w:val="22"/>
      </w:rPr>
      <w:instrText xml:space="preserve">PAGE  </w:instrText>
    </w:r>
    <w:r w:rsidR="00B768FF">
      <w:rPr>
        <w:rStyle w:val="PageNumber"/>
        <w:sz w:val="22"/>
      </w:rPr>
      <w:fldChar w:fldCharType="separate"/>
    </w:r>
    <w:r w:rsidR="004E1048">
      <w:rPr>
        <w:rStyle w:val="PageNumber"/>
        <w:noProof/>
        <w:sz w:val="22"/>
      </w:rPr>
      <w:t>2</w:t>
    </w:r>
    <w:r w:rsidR="00B768FF">
      <w:rPr>
        <w:rStyle w:val="PageNumber"/>
        <w:sz w:val="22"/>
      </w:rPr>
      <w:fldChar w:fldCharType="end"/>
    </w:r>
    <w:r>
      <w:rPr>
        <w:rStyle w:val="PageNumber"/>
        <w:sz w:val="22"/>
      </w:rPr>
      <w:t>-</w:t>
    </w:r>
  </w:p>
  <w:p w14:paraId="0A4F08DB" w14:textId="77777777" w:rsidR="002064B5" w:rsidRDefault="00E2009F" w:rsidP="00971D94">
    <w:pPr>
      <w:pStyle w:val="Footer"/>
      <w:rPr>
        <w:sz w:val="16"/>
      </w:rPr>
    </w:pPr>
    <w:fldSimple w:instr=" FILENAME   \* MERGEFORMAT ">
      <w:r w:rsidR="003141E4">
        <w:rPr>
          <w:noProof/>
          <w:sz w:val="16"/>
          <w:szCs w:val="16"/>
        </w:rPr>
        <w:t>4OL0799.DOCX</w:t>
      </w:r>
    </w:fldSimple>
    <w:r w:rsidR="008138C2" w:rsidRPr="008138C2">
      <w:rPr>
        <w:sz w:val="16"/>
        <w:szCs w:val="16"/>
      </w:rPr>
      <w:t xml:space="preserve"> - 165680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1A4F" w14:textId="77777777" w:rsidR="00AF7597" w:rsidRPr="008138C2" w:rsidRDefault="00E2009F">
    <w:pPr>
      <w:pStyle w:val="Footer"/>
      <w:rPr>
        <w:sz w:val="16"/>
        <w:szCs w:val="16"/>
      </w:rPr>
    </w:pPr>
    <w:fldSimple w:instr=" FILENAME   \* MERGEFORMAT ">
      <w:r w:rsidR="003141E4">
        <w:rPr>
          <w:noProof/>
          <w:sz w:val="16"/>
          <w:szCs w:val="16"/>
        </w:rPr>
        <w:t>4OL0799.DOCX</w:t>
      </w:r>
    </w:fldSimple>
    <w:r w:rsidR="008138C2" w:rsidRPr="008138C2">
      <w:rPr>
        <w:sz w:val="16"/>
        <w:szCs w:val="16"/>
      </w:rPr>
      <w:t xml:space="preserve"> - 165680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81A3" w14:textId="77777777" w:rsidR="004E1048" w:rsidRDefault="00E2009F" w:rsidP="004E1048">
    <w:pPr>
      <w:pStyle w:val="Footer"/>
      <w:tabs>
        <w:tab w:val="clear" w:pos="4320"/>
        <w:tab w:val="center" w:pos="4680"/>
      </w:tabs>
      <w:rPr>
        <w:sz w:val="16"/>
      </w:rPr>
    </w:pPr>
    <w:fldSimple w:instr=" FILENAME   \* MERGEFORMAT ">
      <w:r w:rsidR="003141E4">
        <w:rPr>
          <w:noProof/>
          <w:sz w:val="16"/>
          <w:szCs w:val="16"/>
        </w:rPr>
        <w:t>4OL0799.DOCX</w:t>
      </w:r>
    </w:fldSimple>
    <w:r w:rsidR="00514102" w:rsidRPr="008138C2">
      <w:rPr>
        <w:sz w:val="16"/>
        <w:szCs w:val="16"/>
      </w:rPr>
      <w:t xml:space="preserve"> </w:t>
    </w:r>
    <w:r w:rsidR="00514102">
      <w:rPr>
        <w:sz w:val="16"/>
        <w:szCs w:val="16"/>
      </w:rPr>
      <w:t>–</w:t>
    </w:r>
    <w:r w:rsidR="00514102" w:rsidRPr="008138C2">
      <w:rPr>
        <w:sz w:val="16"/>
        <w:szCs w:val="16"/>
      </w:rPr>
      <w:t xml:space="preserve"> 165680</w:t>
    </w:r>
    <w:r w:rsidR="004E1048">
      <w:rPr>
        <w:sz w:val="16"/>
        <w:szCs w:val="16"/>
      </w:rPr>
      <w:tab/>
    </w:r>
    <w:r w:rsidR="00B768FF" w:rsidRPr="00506EDC">
      <w:rPr>
        <w:szCs w:val="16"/>
      </w:rPr>
      <w:fldChar w:fldCharType="begin"/>
    </w:r>
    <w:r w:rsidR="004E1048" w:rsidRPr="00506EDC">
      <w:rPr>
        <w:szCs w:val="16"/>
      </w:rPr>
      <w:instrText xml:space="preserve"> PAGE   \* MERGEFORMAT </w:instrText>
    </w:r>
    <w:r w:rsidR="00B768FF" w:rsidRPr="00506EDC">
      <w:rPr>
        <w:szCs w:val="16"/>
      </w:rPr>
      <w:fldChar w:fldCharType="separate"/>
    </w:r>
    <w:r w:rsidR="008454CB">
      <w:rPr>
        <w:noProof/>
        <w:szCs w:val="16"/>
      </w:rPr>
      <w:t>18</w:t>
    </w:r>
    <w:r w:rsidR="00B768FF" w:rsidRPr="00506EDC">
      <w:rPr>
        <w:noProof/>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F995" w14:textId="77777777" w:rsidR="004E1048" w:rsidRPr="00506EDC" w:rsidRDefault="00E2009F" w:rsidP="004E1048">
    <w:pPr>
      <w:pStyle w:val="Footer"/>
      <w:tabs>
        <w:tab w:val="clear" w:pos="4320"/>
        <w:tab w:val="center" w:pos="4680"/>
      </w:tabs>
      <w:rPr>
        <w:szCs w:val="16"/>
      </w:rPr>
    </w:pPr>
    <w:fldSimple w:instr=" FILENAME   \* MERGEFORMAT ">
      <w:r w:rsidR="003141E4">
        <w:rPr>
          <w:noProof/>
          <w:sz w:val="16"/>
          <w:szCs w:val="16"/>
        </w:rPr>
        <w:t>4OL0799.DOCX</w:t>
      </w:r>
    </w:fldSimple>
    <w:r w:rsidR="004E1048" w:rsidRPr="008138C2">
      <w:rPr>
        <w:sz w:val="16"/>
        <w:szCs w:val="16"/>
      </w:rPr>
      <w:t xml:space="preserve"> </w:t>
    </w:r>
    <w:r w:rsidR="004E1048">
      <w:rPr>
        <w:sz w:val="16"/>
        <w:szCs w:val="16"/>
      </w:rPr>
      <w:t>–</w:t>
    </w:r>
    <w:r w:rsidR="004E1048" w:rsidRPr="008138C2">
      <w:rPr>
        <w:sz w:val="16"/>
        <w:szCs w:val="16"/>
      </w:rPr>
      <w:t xml:space="preserve"> 165680</w:t>
    </w:r>
    <w:r w:rsidR="004E1048">
      <w:rPr>
        <w:sz w:val="16"/>
        <w:szCs w:val="16"/>
      </w:rPr>
      <w:tab/>
    </w:r>
    <w:r w:rsidR="00B768FF" w:rsidRPr="00506EDC">
      <w:rPr>
        <w:szCs w:val="16"/>
      </w:rPr>
      <w:fldChar w:fldCharType="begin"/>
    </w:r>
    <w:r w:rsidR="004E1048" w:rsidRPr="00506EDC">
      <w:rPr>
        <w:szCs w:val="16"/>
      </w:rPr>
      <w:instrText xml:space="preserve"> PAGE   \* MERGEFORMAT </w:instrText>
    </w:r>
    <w:r w:rsidR="00B768FF" w:rsidRPr="00506EDC">
      <w:rPr>
        <w:szCs w:val="16"/>
      </w:rPr>
      <w:fldChar w:fldCharType="separate"/>
    </w:r>
    <w:r w:rsidR="008454CB">
      <w:rPr>
        <w:noProof/>
        <w:szCs w:val="16"/>
      </w:rPr>
      <w:t>1</w:t>
    </w:r>
    <w:r w:rsidR="00B768FF" w:rsidRPr="00506EDC">
      <w:rPr>
        <w:noProo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2638" w14:textId="77777777" w:rsidR="0088269D" w:rsidRDefault="0088269D" w:rsidP="00765209">
      <w:r>
        <w:separator/>
      </w:r>
    </w:p>
  </w:footnote>
  <w:footnote w:type="continuationSeparator" w:id="0">
    <w:p w14:paraId="509CBA2F" w14:textId="77777777" w:rsidR="0088269D" w:rsidRDefault="0088269D" w:rsidP="00765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D891" w14:textId="77777777" w:rsidR="008A45F7" w:rsidRDefault="008A4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C300" w14:textId="77777777" w:rsidR="008A45F7" w:rsidRDefault="008A4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A1CD" w14:textId="77777777" w:rsidR="00E0220A" w:rsidRPr="008A45F7" w:rsidRDefault="00E0220A" w:rsidP="008A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0A0"/>
    <w:multiLevelType w:val="hybridMultilevel"/>
    <w:tmpl w:val="93CEB098"/>
    <w:lvl w:ilvl="0" w:tplc="B4B40C5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0237200"/>
    <w:multiLevelType w:val="hybridMultilevel"/>
    <w:tmpl w:val="CC649800"/>
    <w:lvl w:ilvl="0" w:tplc="B4B40C5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088189B"/>
    <w:multiLevelType w:val="hybridMultilevel"/>
    <w:tmpl w:val="EAEE4F2E"/>
    <w:lvl w:ilvl="0" w:tplc="DF44DFDE">
      <w:start w:val="1"/>
      <w:numFmt w:val="decimal"/>
      <w:lvlText w:val="%1."/>
      <w:lvlJc w:val="left"/>
      <w:pPr>
        <w:ind w:left="723" w:hanging="4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2546C63"/>
    <w:multiLevelType w:val="hybridMultilevel"/>
    <w:tmpl w:val="CDF4C98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B212DFF"/>
    <w:multiLevelType w:val="hybridMultilevel"/>
    <w:tmpl w:val="37B6C7D2"/>
    <w:lvl w:ilvl="0" w:tplc="AD60CB48">
      <w:start w:val="1"/>
      <w:numFmt w:val="decimal"/>
      <w:lvlText w:val="%1.)"/>
      <w:lvlJc w:val="left"/>
      <w:pPr>
        <w:ind w:left="2520" w:hanging="360"/>
      </w:pPr>
      <w:rPr>
        <w:rFonts w:asciiTheme="minorHAnsi" w:hAnsiTheme="minorHAnsi" w:hint="default"/>
        <w:b w:val="0"/>
        <w:i w:val="0"/>
        <w:sz w:val="20"/>
      </w:rPr>
    </w:lvl>
    <w:lvl w:ilvl="1" w:tplc="04090019">
      <w:start w:val="1"/>
      <w:numFmt w:val="lowerLetter"/>
      <w:lvlText w:val="%2."/>
      <w:lvlJc w:val="left"/>
      <w:pPr>
        <w:ind w:left="5472" w:hanging="360"/>
      </w:pPr>
    </w:lvl>
    <w:lvl w:ilvl="2" w:tplc="0409001B" w:tentative="1">
      <w:start w:val="1"/>
      <w:numFmt w:val="lowerRoman"/>
      <w:lvlText w:val="%3."/>
      <w:lvlJc w:val="right"/>
      <w:pPr>
        <w:ind w:left="6192" w:hanging="180"/>
      </w:pPr>
    </w:lvl>
    <w:lvl w:ilvl="3" w:tplc="0409000F" w:tentative="1">
      <w:start w:val="1"/>
      <w:numFmt w:val="decimal"/>
      <w:lvlText w:val="%4."/>
      <w:lvlJc w:val="left"/>
      <w:pPr>
        <w:ind w:left="6912" w:hanging="360"/>
      </w:pPr>
    </w:lvl>
    <w:lvl w:ilvl="4" w:tplc="04090019" w:tentative="1">
      <w:start w:val="1"/>
      <w:numFmt w:val="lowerLetter"/>
      <w:lvlText w:val="%5."/>
      <w:lvlJc w:val="left"/>
      <w:pPr>
        <w:ind w:left="7632" w:hanging="360"/>
      </w:pPr>
    </w:lvl>
    <w:lvl w:ilvl="5" w:tplc="0409001B" w:tentative="1">
      <w:start w:val="1"/>
      <w:numFmt w:val="lowerRoman"/>
      <w:lvlText w:val="%6."/>
      <w:lvlJc w:val="right"/>
      <w:pPr>
        <w:ind w:left="8352" w:hanging="180"/>
      </w:pPr>
    </w:lvl>
    <w:lvl w:ilvl="6" w:tplc="0409000F" w:tentative="1">
      <w:start w:val="1"/>
      <w:numFmt w:val="decimal"/>
      <w:lvlText w:val="%7."/>
      <w:lvlJc w:val="left"/>
      <w:pPr>
        <w:ind w:left="9072" w:hanging="360"/>
      </w:pPr>
    </w:lvl>
    <w:lvl w:ilvl="7" w:tplc="04090019" w:tentative="1">
      <w:start w:val="1"/>
      <w:numFmt w:val="lowerLetter"/>
      <w:lvlText w:val="%8."/>
      <w:lvlJc w:val="left"/>
      <w:pPr>
        <w:ind w:left="9792" w:hanging="360"/>
      </w:pPr>
    </w:lvl>
    <w:lvl w:ilvl="8" w:tplc="0409001B" w:tentative="1">
      <w:start w:val="1"/>
      <w:numFmt w:val="lowerRoman"/>
      <w:lvlText w:val="%9."/>
      <w:lvlJc w:val="right"/>
      <w:pPr>
        <w:ind w:left="10512" w:hanging="180"/>
      </w:pPr>
    </w:lvl>
  </w:abstractNum>
  <w:abstractNum w:abstractNumId="5" w15:restartNumberingAfterBreak="0">
    <w:nsid w:val="119A7D81"/>
    <w:multiLevelType w:val="hybridMultilevel"/>
    <w:tmpl w:val="51C69DA6"/>
    <w:lvl w:ilvl="0" w:tplc="0A4C66B4">
      <w:start w:val="1"/>
      <w:numFmt w:val="decimal"/>
      <w:lvlText w:val="%1."/>
      <w:lvlJc w:val="left"/>
      <w:pPr>
        <w:ind w:left="1008" w:hanging="720"/>
      </w:pPr>
      <w:rPr>
        <w:rFonts w:hint="default"/>
      </w:rPr>
    </w:lvl>
    <w:lvl w:ilvl="1" w:tplc="71B0FEC8">
      <w:start w:val="1"/>
      <w:numFmt w:val="decimal"/>
      <w:lvlText w:val="(%2)"/>
      <w:lvlJc w:val="left"/>
      <w:pPr>
        <w:ind w:left="1728" w:hanging="720"/>
      </w:pPr>
      <w:rPr>
        <w:rFonts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154070D2"/>
    <w:multiLevelType w:val="hybridMultilevel"/>
    <w:tmpl w:val="07B6231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9DD6CC7"/>
    <w:multiLevelType w:val="hybridMultilevel"/>
    <w:tmpl w:val="A1C6CA9A"/>
    <w:lvl w:ilvl="0" w:tplc="42C6028E">
      <w:start w:val="1"/>
      <w:numFmt w:val="decimal"/>
      <w:lvlText w:val="%1."/>
      <w:lvlJc w:val="left"/>
      <w:pPr>
        <w:ind w:left="1296" w:hanging="72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1A3E6D83"/>
    <w:multiLevelType w:val="hybridMultilevel"/>
    <w:tmpl w:val="1D7EEBF6"/>
    <w:lvl w:ilvl="0" w:tplc="1F5C9880">
      <w:start w:val="1"/>
      <w:numFmt w:val="decimal"/>
      <w:lvlText w:val="%1."/>
      <w:lvlJc w:val="left"/>
      <w:pPr>
        <w:ind w:left="1011" w:hanging="435"/>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2AC17B99"/>
    <w:multiLevelType w:val="hybridMultilevel"/>
    <w:tmpl w:val="EAEE4F2E"/>
    <w:lvl w:ilvl="0" w:tplc="DF44DFDE">
      <w:start w:val="1"/>
      <w:numFmt w:val="decimal"/>
      <w:lvlText w:val="%1."/>
      <w:lvlJc w:val="left"/>
      <w:pPr>
        <w:ind w:left="723" w:hanging="4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3D121BAE"/>
    <w:multiLevelType w:val="hybridMultilevel"/>
    <w:tmpl w:val="E3D4D706"/>
    <w:lvl w:ilvl="0" w:tplc="B4B40C5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ED52548"/>
    <w:multiLevelType w:val="hybridMultilevel"/>
    <w:tmpl w:val="0838B392"/>
    <w:lvl w:ilvl="0" w:tplc="0A4C66B4">
      <w:start w:val="1"/>
      <w:numFmt w:val="decimal"/>
      <w:lvlText w:val="%1."/>
      <w:lvlJc w:val="left"/>
      <w:pPr>
        <w:ind w:left="1296" w:hanging="72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4258667B"/>
    <w:multiLevelType w:val="hybridMultilevel"/>
    <w:tmpl w:val="06B48594"/>
    <w:lvl w:ilvl="0" w:tplc="1F5C9880">
      <w:start w:val="1"/>
      <w:numFmt w:val="decimal"/>
      <w:lvlText w:val="%1."/>
      <w:lvlJc w:val="left"/>
      <w:pPr>
        <w:ind w:left="723" w:hanging="4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6127441"/>
    <w:multiLevelType w:val="hybridMultilevel"/>
    <w:tmpl w:val="7AA6CB6A"/>
    <w:lvl w:ilvl="0" w:tplc="3188A950">
      <w:start w:val="1"/>
      <w:numFmt w:val="decimal"/>
      <w:lvlText w:val="%1."/>
      <w:lvlJc w:val="left"/>
      <w:pPr>
        <w:ind w:left="1011" w:hanging="435"/>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48B045D4"/>
    <w:multiLevelType w:val="hybridMultilevel"/>
    <w:tmpl w:val="486CC984"/>
    <w:lvl w:ilvl="0" w:tplc="B4B40C58">
      <w:start w:val="1"/>
      <w:numFmt w:val="decimal"/>
      <w:lvlText w:val="%1."/>
      <w:lvlJc w:val="left"/>
      <w:pPr>
        <w:ind w:left="1296" w:hanging="72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A2B1C30"/>
    <w:multiLevelType w:val="hybridMultilevel"/>
    <w:tmpl w:val="05447406"/>
    <w:lvl w:ilvl="0" w:tplc="FE9AE6A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542B3EBC"/>
    <w:multiLevelType w:val="hybridMultilevel"/>
    <w:tmpl w:val="0336AD96"/>
    <w:lvl w:ilvl="0" w:tplc="DF44DFDE">
      <w:start w:val="1"/>
      <w:numFmt w:val="decimal"/>
      <w:lvlText w:val="%1."/>
      <w:lvlJc w:val="left"/>
      <w:pPr>
        <w:ind w:left="1011" w:hanging="435"/>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54620691"/>
    <w:multiLevelType w:val="hybridMultilevel"/>
    <w:tmpl w:val="83C80A0A"/>
    <w:lvl w:ilvl="0" w:tplc="007A948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59F96C52"/>
    <w:multiLevelType w:val="hybridMultilevel"/>
    <w:tmpl w:val="9E4A2CEC"/>
    <w:lvl w:ilvl="0" w:tplc="DCFA10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0B3F21"/>
    <w:multiLevelType w:val="multilevel"/>
    <w:tmpl w:val="1B48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1F171B"/>
    <w:multiLevelType w:val="hybridMultilevel"/>
    <w:tmpl w:val="5494409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708C77E9"/>
    <w:multiLevelType w:val="hybridMultilevel"/>
    <w:tmpl w:val="64FEF3DC"/>
    <w:lvl w:ilvl="0" w:tplc="573C116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71B038A1"/>
    <w:multiLevelType w:val="hybridMultilevel"/>
    <w:tmpl w:val="95960DB4"/>
    <w:lvl w:ilvl="0" w:tplc="B4B40C58">
      <w:start w:val="1"/>
      <w:numFmt w:val="decimal"/>
      <w:lvlText w:val="%1."/>
      <w:lvlJc w:val="left"/>
      <w:pPr>
        <w:ind w:left="1296" w:hanging="72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7560243D"/>
    <w:multiLevelType w:val="hybridMultilevel"/>
    <w:tmpl w:val="CE0ADD0E"/>
    <w:lvl w:ilvl="0" w:tplc="3188A950">
      <w:start w:val="1"/>
      <w:numFmt w:val="decimal"/>
      <w:lvlText w:val="%1."/>
      <w:lvlJc w:val="left"/>
      <w:pPr>
        <w:ind w:left="723" w:hanging="4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78E5358D"/>
    <w:multiLevelType w:val="hybridMultilevel"/>
    <w:tmpl w:val="61CC37AA"/>
    <w:lvl w:ilvl="0" w:tplc="42C602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5"/>
  </w:num>
  <w:num w:numId="2">
    <w:abstractNumId w:val="21"/>
  </w:num>
  <w:num w:numId="3">
    <w:abstractNumId w:val="20"/>
  </w:num>
  <w:num w:numId="4">
    <w:abstractNumId w:val="9"/>
  </w:num>
  <w:num w:numId="5">
    <w:abstractNumId w:val="16"/>
  </w:num>
  <w:num w:numId="6">
    <w:abstractNumId w:val="24"/>
  </w:num>
  <w:num w:numId="7">
    <w:abstractNumId w:val="7"/>
  </w:num>
  <w:num w:numId="8">
    <w:abstractNumId w:val="23"/>
  </w:num>
  <w:num w:numId="9">
    <w:abstractNumId w:val="13"/>
  </w:num>
  <w:num w:numId="10">
    <w:abstractNumId w:val="5"/>
  </w:num>
  <w:num w:numId="11">
    <w:abstractNumId w:val="11"/>
  </w:num>
  <w:num w:numId="12">
    <w:abstractNumId w:val="12"/>
  </w:num>
  <w:num w:numId="13">
    <w:abstractNumId w:val="8"/>
  </w:num>
  <w:num w:numId="14">
    <w:abstractNumId w:val="1"/>
  </w:num>
  <w:num w:numId="15">
    <w:abstractNumId w:val="14"/>
  </w:num>
  <w:num w:numId="16">
    <w:abstractNumId w:val="10"/>
  </w:num>
  <w:num w:numId="17">
    <w:abstractNumId w:val="22"/>
  </w:num>
  <w:num w:numId="18">
    <w:abstractNumId w:val="0"/>
  </w:num>
  <w:num w:numId="19">
    <w:abstractNumId w:val="3"/>
  </w:num>
  <w:num w:numId="20">
    <w:abstractNumId w:val="17"/>
  </w:num>
  <w:num w:numId="21">
    <w:abstractNumId w:val="2"/>
  </w:num>
  <w:num w:numId="22">
    <w:abstractNumId w:val="18"/>
  </w:num>
  <w:num w:numId="23">
    <w:abstractNumId w:val="19"/>
  </w:num>
  <w:num w:numId="24">
    <w:abstractNumId w:val="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09"/>
    <w:rsid w:val="00031F3B"/>
    <w:rsid w:val="00040244"/>
    <w:rsid w:val="00063155"/>
    <w:rsid w:val="00073920"/>
    <w:rsid w:val="00077250"/>
    <w:rsid w:val="00077F56"/>
    <w:rsid w:val="000A587C"/>
    <w:rsid w:val="000B620B"/>
    <w:rsid w:val="000D009F"/>
    <w:rsid w:val="000D34AD"/>
    <w:rsid w:val="000E0BE7"/>
    <w:rsid w:val="0015736F"/>
    <w:rsid w:val="00172695"/>
    <w:rsid w:val="00174C94"/>
    <w:rsid w:val="00176056"/>
    <w:rsid w:val="001A5AD2"/>
    <w:rsid w:val="001F0FDF"/>
    <w:rsid w:val="002064B5"/>
    <w:rsid w:val="00210734"/>
    <w:rsid w:val="00210AEA"/>
    <w:rsid w:val="00244933"/>
    <w:rsid w:val="00262182"/>
    <w:rsid w:val="002861B4"/>
    <w:rsid w:val="002A10A0"/>
    <w:rsid w:val="002A30D8"/>
    <w:rsid w:val="002B011D"/>
    <w:rsid w:val="002B620B"/>
    <w:rsid w:val="003004D2"/>
    <w:rsid w:val="003035E0"/>
    <w:rsid w:val="003141E4"/>
    <w:rsid w:val="00320D3B"/>
    <w:rsid w:val="003441CB"/>
    <w:rsid w:val="00344EA8"/>
    <w:rsid w:val="003508C3"/>
    <w:rsid w:val="00380214"/>
    <w:rsid w:val="00397C9E"/>
    <w:rsid w:val="003D0F9B"/>
    <w:rsid w:val="003D126E"/>
    <w:rsid w:val="003F4133"/>
    <w:rsid w:val="004247A7"/>
    <w:rsid w:val="00424E37"/>
    <w:rsid w:val="00441636"/>
    <w:rsid w:val="00447FB5"/>
    <w:rsid w:val="00481995"/>
    <w:rsid w:val="00483854"/>
    <w:rsid w:val="004939F9"/>
    <w:rsid w:val="0049650E"/>
    <w:rsid w:val="004B6A24"/>
    <w:rsid w:val="004D1CB6"/>
    <w:rsid w:val="004E1048"/>
    <w:rsid w:val="004E2BB3"/>
    <w:rsid w:val="0050630A"/>
    <w:rsid w:val="00506EDC"/>
    <w:rsid w:val="0051358C"/>
    <w:rsid w:val="00514102"/>
    <w:rsid w:val="00525232"/>
    <w:rsid w:val="00530175"/>
    <w:rsid w:val="005421FA"/>
    <w:rsid w:val="005529B2"/>
    <w:rsid w:val="005542E1"/>
    <w:rsid w:val="00561FF0"/>
    <w:rsid w:val="00574875"/>
    <w:rsid w:val="00591D32"/>
    <w:rsid w:val="005B5DD2"/>
    <w:rsid w:val="005B624F"/>
    <w:rsid w:val="005C73AB"/>
    <w:rsid w:val="005D668D"/>
    <w:rsid w:val="00600937"/>
    <w:rsid w:val="00604C3C"/>
    <w:rsid w:val="00615C4B"/>
    <w:rsid w:val="00667653"/>
    <w:rsid w:val="0067362E"/>
    <w:rsid w:val="00675A30"/>
    <w:rsid w:val="0068229A"/>
    <w:rsid w:val="006A0081"/>
    <w:rsid w:val="006A66CB"/>
    <w:rsid w:val="006B4319"/>
    <w:rsid w:val="006B73DA"/>
    <w:rsid w:val="006D1DE7"/>
    <w:rsid w:val="006F7D17"/>
    <w:rsid w:val="007008A1"/>
    <w:rsid w:val="00701934"/>
    <w:rsid w:val="00706563"/>
    <w:rsid w:val="007110E1"/>
    <w:rsid w:val="00725AC0"/>
    <w:rsid w:val="00765209"/>
    <w:rsid w:val="00766269"/>
    <w:rsid w:val="007B7F83"/>
    <w:rsid w:val="007D6B2A"/>
    <w:rsid w:val="007F283E"/>
    <w:rsid w:val="007F68DA"/>
    <w:rsid w:val="0080286E"/>
    <w:rsid w:val="00811B39"/>
    <w:rsid w:val="008138C2"/>
    <w:rsid w:val="00830489"/>
    <w:rsid w:val="00841EC9"/>
    <w:rsid w:val="008454CB"/>
    <w:rsid w:val="0085014E"/>
    <w:rsid w:val="0085561F"/>
    <w:rsid w:val="00856D31"/>
    <w:rsid w:val="00871549"/>
    <w:rsid w:val="0087736D"/>
    <w:rsid w:val="0088269D"/>
    <w:rsid w:val="00884ADA"/>
    <w:rsid w:val="008937E9"/>
    <w:rsid w:val="008A45F7"/>
    <w:rsid w:val="008A4CE6"/>
    <w:rsid w:val="008B05B0"/>
    <w:rsid w:val="008C1A18"/>
    <w:rsid w:val="008C656A"/>
    <w:rsid w:val="008F2348"/>
    <w:rsid w:val="008F4E35"/>
    <w:rsid w:val="0090137E"/>
    <w:rsid w:val="00912AD0"/>
    <w:rsid w:val="00920C36"/>
    <w:rsid w:val="0092738A"/>
    <w:rsid w:val="00933228"/>
    <w:rsid w:val="00961ECA"/>
    <w:rsid w:val="00971D94"/>
    <w:rsid w:val="009A60AE"/>
    <w:rsid w:val="009E67D8"/>
    <w:rsid w:val="00A01610"/>
    <w:rsid w:val="00A04B39"/>
    <w:rsid w:val="00A81970"/>
    <w:rsid w:val="00A836BA"/>
    <w:rsid w:val="00AA743A"/>
    <w:rsid w:val="00AA784E"/>
    <w:rsid w:val="00AB2BD5"/>
    <w:rsid w:val="00AD3BB9"/>
    <w:rsid w:val="00AE61AE"/>
    <w:rsid w:val="00AE71AB"/>
    <w:rsid w:val="00AF488C"/>
    <w:rsid w:val="00AF7597"/>
    <w:rsid w:val="00B17BD0"/>
    <w:rsid w:val="00B30EAE"/>
    <w:rsid w:val="00B41054"/>
    <w:rsid w:val="00B5201E"/>
    <w:rsid w:val="00B66ABA"/>
    <w:rsid w:val="00B67567"/>
    <w:rsid w:val="00B768FF"/>
    <w:rsid w:val="00B91723"/>
    <w:rsid w:val="00BA09F8"/>
    <w:rsid w:val="00BB42F7"/>
    <w:rsid w:val="00BC18C9"/>
    <w:rsid w:val="00BF12F1"/>
    <w:rsid w:val="00C368D4"/>
    <w:rsid w:val="00C5136B"/>
    <w:rsid w:val="00C81617"/>
    <w:rsid w:val="00C93955"/>
    <w:rsid w:val="00CA11E4"/>
    <w:rsid w:val="00CF0C11"/>
    <w:rsid w:val="00D10146"/>
    <w:rsid w:val="00D115B9"/>
    <w:rsid w:val="00D3104E"/>
    <w:rsid w:val="00D327FB"/>
    <w:rsid w:val="00D405A6"/>
    <w:rsid w:val="00D54526"/>
    <w:rsid w:val="00D733CC"/>
    <w:rsid w:val="00D8043F"/>
    <w:rsid w:val="00D81368"/>
    <w:rsid w:val="00DB0D58"/>
    <w:rsid w:val="00DB402E"/>
    <w:rsid w:val="00DC219C"/>
    <w:rsid w:val="00DC6999"/>
    <w:rsid w:val="00DE4469"/>
    <w:rsid w:val="00DF5870"/>
    <w:rsid w:val="00E0220A"/>
    <w:rsid w:val="00E14C1F"/>
    <w:rsid w:val="00E2009F"/>
    <w:rsid w:val="00E204A0"/>
    <w:rsid w:val="00E61484"/>
    <w:rsid w:val="00E6393F"/>
    <w:rsid w:val="00E80CB8"/>
    <w:rsid w:val="00E83F21"/>
    <w:rsid w:val="00EA4DC9"/>
    <w:rsid w:val="00EB6D2A"/>
    <w:rsid w:val="00EC21EC"/>
    <w:rsid w:val="00ED21A9"/>
    <w:rsid w:val="00ED7637"/>
    <w:rsid w:val="00EE20FD"/>
    <w:rsid w:val="00EF51F8"/>
    <w:rsid w:val="00F04DBF"/>
    <w:rsid w:val="00F12F9C"/>
    <w:rsid w:val="00F13D09"/>
    <w:rsid w:val="00F218E3"/>
    <w:rsid w:val="00F36CED"/>
    <w:rsid w:val="00F44C35"/>
    <w:rsid w:val="00F45AF2"/>
    <w:rsid w:val="00F64F00"/>
    <w:rsid w:val="00F83305"/>
    <w:rsid w:val="00FC2BF0"/>
    <w:rsid w:val="00FC50FB"/>
    <w:rsid w:val="00FF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3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34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F2348"/>
  </w:style>
  <w:style w:type="paragraph" w:styleId="Footer">
    <w:name w:val="footer"/>
    <w:basedOn w:val="Normal"/>
    <w:semiHidden/>
    <w:rsid w:val="008F2348"/>
    <w:pPr>
      <w:widowControl/>
      <w:tabs>
        <w:tab w:val="center" w:pos="4320"/>
        <w:tab w:val="right" w:pos="8640"/>
      </w:tabs>
    </w:pPr>
    <w:rPr>
      <w:rFonts w:ascii="Times New Roman" w:hAnsi="Times New Roman"/>
      <w:snapToGrid/>
    </w:rPr>
  </w:style>
  <w:style w:type="character" w:styleId="PageNumber">
    <w:name w:val="page number"/>
    <w:basedOn w:val="DefaultParagraphFont"/>
    <w:semiHidden/>
    <w:rsid w:val="008F2348"/>
  </w:style>
  <w:style w:type="paragraph" w:styleId="Header">
    <w:name w:val="header"/>
    <w:basedOn w:val="Normal"/>
    <w:semiHidden/>
    <w:rsid w:val="008F2348"/>
    <w:pPr>
      <w:tabs>
        <w:tab w:val="center" w:pos="4320"/>
        <w:tab w:val="right" w:pos="8640"/>
      </w:tabs>
    </w:pPr>
  </w:style>
  <w:style w:type="paragraph" w:styleId="FootnoteText">
    <w:name w:val="footnote text"/>
    <w:basedOn w:val="Normal"/>
    <w:link w:val="FootnoteTextChar"/>
    <w:uiPriority w:val="99"/>
    <w:semiHidden/>
    <w:unhideWhenUsed/>
    <w:rsid w:val="00441636"/>
    <w:rPr>
      <w:sz w:val="20"/>
    </w:rPr>
  </w:style>
  <w:style w:type="character" w:customStyle="1" w:styleId="FootnoteTextChar">
    <w:name w:val="Footnote Text Char"/>
    <w:basedOn w:val="DefaultParagraphFont"/>
    <w:link w:val="FootnoteText"/>
    <w:uiPriority w:val="99"/>
    <w:semiHidden/>
    <w:rsid w:val="00441636"/>
    <w:rPr>
      <w:rFonts w:ascii="Courier" w:hAnsi="Courier"/>
      <w:snapToGrid w:val="0"/>
    </w:rPr>
  </w:style>
  <w:style w:type="paragraph" w:styleId="EndnoteText">
    <w:name w:val="endnote text"/>
    <w:basedOn w:val="Normal"/>
    <w:link w:val="EndnoteTextChar"/>
    <w:uiPriority w:val="99"/>
    <w:semiHidden/>
    <w:unhideWhenUsed/>
    <w:rsid w:val="00920C36"/>
    <w:rPr>
      <w:sz w:val="20"/>
    </w:rPr>
  </w:style>
  <w:style w:type="character" w:customStyle="1" w:styleId="EndnoteTextChar">
    <w:name w:val="Endnote Text Char"/>
    <w:basedOn w:val="DefaultParagraphFont"/>
    <w:link w:val="EndnoteText"/>
    <w:uiPriority w:val="99"/>
    <w:semiHidden/>
    <w:rsid w:val="00920C36"/>
    <w:rPr>
      <w:rFonts w:ascii="Courier" w:hAnsi="Courier"/>
      <w:snapToGrid w:val="0"/>
    </w:rPr>
  </w:style>
  <w:style w:type="character" w:styleId="EndnoteReference">
    <w:name w:val="endnote reference"/>
    <w:basedOn w:val="DefaultParagraphFont"/>
    <w:uiPriority w:val="99"/>
    <w:semiHidden/>
    <w:unhideWhenUsed/>
    <w:rsid w:val="00920C36"/>
    <w:rPr>
      <w:vertAlign w:val="superscript"/>
    </w:rPr>
  </w:style>
  <w:style w:type="paragraph" w:styleId="ListParagraph">
    <w:name w:val="List Paragraph"/>
    <w:basedOn w:val="Normal"/>
    <w:uiPriority w:val="34"/>
    <w:qFormat/>
    <w:rsid w:val="00397C9E"/>
    <w:pPr>
      <w:ind w:left="720"/>
      <w:contextualSpacing/>
    </w:pPr>
  </w:style>
  <w:style w:type="paragraph" w:styleId="Revision">
    <w:name w:val="Revision"/>
    <w:hidden/>
    <w:uiPriority w:val="99"/>
    <w:semiHidden/>
    <w:rsid w:val="00FF488A"/>
    <w:rPr>
      <w:rFonts w:ascii="Courier" w:hAnsi="Courier"/>
      <w:snapToGrid w:val="0"/>
      <w:sz w:val="24"/>
    </w:rPr>
  </w:style>
  <w:style w:type="paragraph" w:styleId="BalloonText">
    <w:name w:val="Balloon Text"/>
    <w:basedOn w:val="Normal"/>
    <w:link w:val="BalloonTextChar"/>
    <w:uiPriority w:val="99"/>
    <w:semiHidden/>
    <w:unhideWhenUsed/>
    <w:rsid w:val="00FF48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88A"/>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E326-B75E-4306-AA4C-D6CB303D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4737</Words>
  <Characters>27007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2022-03-02T16:09:00Z</dcterms:created>
  <dcterms:modified xsi:type="dcterms:W3CDTF">2022-03-02T16:11:00Z</dcterms:modified>
</cp:coreProperties>
</file>