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20" w:rsidRPr="00B52620" w:rsidRDefault="00BE6A34" w:rsidP="00B52620">
      <w:pPr>
        <w:pStyle w:val="Title"/>
        <w:rPr>
          <w:rFonts w:ascii="Century Gothic" w:hAnsi="Century Gothic"/>
          <w:sz w:val="40"/>
          <w:szCs w:val="40"/>
        </w:rPr>
      </w:pPr>
      <w:r w:rsidRPr="00B52620">
        <w:rPr>
          <w:rFonts w:ascii="Century Gothic" w:hAnsi="Century Gothic"/>
          <w:sz w:val="40"/>
          <w:szCs w:val="40"/>
        </w:rPr>
        <w:t xml:space="preserve">Background </w:t>
      </w:r>
      <w:r w:rsidR="00B52620" w:rsidRPr="00B52620">
        <w:rPr>
          <w:rFonts w:ascii="Century Gothic" w:hAnsi="Century Gothic"/>
          <w:sz w:val="40"/>
          <w:szCs w:val="40"/>
        </w:rPr>
        <w:t xml:space="preserve">&amp; Update </w:t>
      </w:r>
    </w:p>
    <w:p w:rsidR="004D528E" w:rsidRPr="00B52620" w:rsidRDefault="005B164D" w:rsidP="00B52620">
      <w:pPr>
        <w:pStyle w:val="Title"/>
        <w:rPr>
          <w:rFonts w:ascii="Century Gothic" w:hAnsi="Century Gothic"/>
          <w:sz w:val="28"/>
          <w:szCs w:val="28"/>
        </w:rPr>
      </w:pPr>
      <w:r w:rsidRPr="00B52620">
        <w:rPr>
          <w:rFonts w:ascii="Century Gothic" w:hAnsi="Century Gothic"/>
          <w:sz w:val="28"/>
          <w:szCs w:val="28"/>
        </w:rPr>
        <w:t>Thames Maritime Heritage Park</w:t>
      </w:r>
      <w:r w:rsidR="001A3579" w:rsidRPr="00B52620">
        <w:rPr>
          <w:rFonts w:ascii="Century Gothic" w:hAnsi="Century Gothic"/>
          <w:sz w:val="28"/>
          <w:szCs w:val="28"/>
        </w:rPr>
        <w:t>/Thames River Heritage Park</w:t>
      </w:r>
      <w:r w:rsidR="00BE6A34" w:rsidRPr="00B52620">
        <w:rPr>
          <w:rFonts w:ascii="Century Gothic" w:hAnsi="Century Gothic"/>
          <w:sz w:val="28"/>
          <w:szCs w:val="28"/>
        </w:rPr>
        <w:t xml:space="preserve"> </w:t>
      </w:r>
    </w:p>
    <w:p w:rsidR="007C3F09" w:rsidRPr="00444B9C" w:rsidRDefault="00D417B8" w:rsidP="004D528E">
      <w:pPr>
        <w:rPr>
          <w:sz w:val="20"/>
          <w:szCs w:val="20"/>
        </w:rPr>
      </w:pPr>
      <w:r>
        <w:rPr>
          <w:sz w:val="20"/>
          <w:szCs w:val="20"/>
        </w:rPr>
        <w:t>In the 1987, the State of Connecticut</w:t>
      </w:r>
      <w:r w:rsidR="007C3F09" w:rsidRPr="00444B9C">
        <w:rPr>
          <w:sz w:val="20"/>
          <w:szCs w:val="20"/>
        </w:rPr>
        <w:t xml:space="preserve"> passed legislation to create a number of heritage parks throughout the state to bring attention to the state’s rich historical and cultural heritage and to foster revitalization by encouraging private sector investment and tourism. </w:t>
      </w:r>
    </w:p>
    <w:p w:rsidR="007C3F09" w:rsidRPr="00444B9C" w:rsidRDefault="007C3F09" w:rsidP="004D528E">
      <w:pPr>
        <w:rPr>
          <w:sz w:val="20"/>
          <w:szCs w:val="20"/>
        </w:rPr>
      </w:pPr>
    </w:p>
    <w:p w:rsidR="00E4329D" w:rsidRPr="00444B9C" w:rsidRDefault="007C3F09" w:rsidP="00D417B8">
      <w:pPr>
        <w:rPr>
          <w:sz w:val="20"/>
          <w:szCs w:val="20"/>
        </w:rPr>
      </w:pPr>
      <w:r w:rsidRPr="00444B9C">
        <w:rPr>
          <w:sz w:val="20"/>
          <w:szCs w:val="20"/>
        </w:rPr>
        <w:t>The model for this network of parks was to be the Thames Maritime Heritage Park</w:t>
      </w:r>
      <w:r w:rsidR="00D417B8">
        <w:rPr>
          <w:sz w:val="20"/>
          <w:szCs w:val="20"/>
        </w:rPr>
        <w:t xml:space="preserve"> in the Thames estuary</w:t>
      </w:r>
      <w:r w:rsidRPr="00444B9C">
        <w:rPr>
          <w:sz w:val="20"/>
          <w:szCs w:val="20"/>
        </w:rPr>
        <w:t xml:space="preserve">. </w:t>
      </w:r>
      <w:r w:rsidR="00E4329D" w:rsidRPr="00444B9C">
        <w:rPr>
          <w:sz w:val="20"/>
          <w:szCs w:val="20"/>
        </w:rPr>
        <w:t xml:space="preserve">This model park was described as “a heritage based educational and recreational attraction, which, similar to Boston's Freedom trail, links together existing cultural and historic resources in New London and Groton.  The basic concept of this project is to provide and promote a comprehensive and cohesive linkage of current historic maritime visitor attractions.  By providing another major attraction in the region, tourists will be encouraged to extend their stay, creating additional economic opportunities for regional businesses.” </w:t>
      </w:r>
    </w:p>
    <w:p w:rsidR="00E4329D" w:rsidRPr="00444B9C" w:rsidRDefault="00E4329D" w:rsidP="00E4329D">
      <w:pPr>
        <w:tabs>
          <w:tab w:val="left" w:pos="2700"/>
        </w:tabs>
        <w:rPr>
          <w:sz w:val="20"/>
          <w:szCs w:val="20"/>
        </w:rPr>
      </w:pPr>
    </w:p>
    <w:p w:rsidR="00E4329D" w:rsidRPr="00444B9C" w:rsidRDefault="00E4329D" w:rsidP="00E4329D">
      <w:pPr>
        <w:tabs>
          <w:tab w:val="left" w:pos="2700"/>
        </w:tabs>
        <w:rPr>
          <w:sz w:val="20"/>
          <w:szCs w:val="20"/>
        </w:rPr>
      </w:pPr>
      <w:r w:rsidRPr="00444B9C">
        <w:rPr>
          <w:sz w:val="20"/>
          <w:szCs w:val="20"/>
        </w:rPr>
        <w:t xml:space="preserve">The park was to cater to the heritage </w:t>
      </w:r>
      <w:r w:rsidR="00B32913">
        <w:rPr>
          <w:sz w:val="20"/>
          <w:szCs w:val="20"/>
        </w:rPr>
        <w:t>tourist</w:t>
      </w:r>
      <w:r w:rsidRPr="00444B9C">
        <w:rPr>
          <w:sz w:val="20"/>
          <w:szCs w:val="20"/>
        </w:rPr>
        <w:t>, described as the fastest</w:t>
      </w:r>
      <w:r w:rsidR="00B32913">
        <w:rPr>
          <w:sz w:val="20"/>
          <w:szCs w:val="20"/>
        </w:rPr>
        <w:t xml:space="preserve"> growing segment of the </w:t>
      </w:r>
      <w:r w:rsidR="00B32913" w:rsidRPr="00444B9C">
        <w:rPr>
          <w:sz w:val="20"/>
          <w:szCs w:val="20"/>
        </w:rPr>
        <w:t xml:space="preserve">tourism </w:t>
      </w:r>
      <w:r w:rsidRPr="00444B9C">
        <w:rPr>
          <w:sz w:val="20"/>
          <w:szCs w:val="20"/>
        </w:rPr>
        <w:t>market. The intention was to “develop the Thames Maritime Heritage Park into a product that can be easily marketed by Thames Maritime Heritage park sites and regional and state Tourism groups.</w:t>
      </w:r>
      <w:r w:rsidR="00D567F5" w:rsidRPr="00444B9C">
        <w:rPr>
          <w:sz w:val="20"/>
          <w:szCs w:val="20"/>
        </w:rPr>
        <w:t>”</w:t>
      </w:r>
      <w:r w:rsidRPr="00444B9C">
        <w:rPr>
          <w:sz w:val="20"/>
          <w:szCs w:val="20"/>
        </w:rPr>
        <w:t xml:space="preserve">  In addition to the water-related sites, </w:t>
      </w:r>
      <w:r w:rsidR="00DD1845" w:rsidRPr="00444B9C">
        <w:rPr>
          <w:sz w:val="20"/>
          <w:szCs w:val="20"/>
        </w:rPr>
        <w:t xml:space="preserve">such as the Nautilus Museum and Fort Trumbull, then under development, </w:t>
      </w:r>
      <w:r w:rsidRPr="00444B9C">
        <w:rPr>
          <w:sz w:val="20"/>
          <w:szCs w:val="20"/>
        </w:rPr>
        <w:t xml:space="preserve">many </w:t>
      </w:r>
      <w:r w:rsidR="00D567F5" w:rsidRPr="00444B9C">
        <w:rPr>
          <w:sz w:val="20"/>
          <w:szCs w:val="20"/>
        </w:rPr>
        <w:t>“</w:t>
      </w:r>
      <w:r w:rsidRPr="00444B9C">
        <w:rPr>
          <w:sz w:val="20"/>
          <w:szCs w:val="20"/>
        </w:rPr>
        <w:t>land-based attractions for the visitor to enjoy as part of the Thames Maritime Heritage Park experience</w:t>
      </w:r>
      <w:r w:rsidR="00D567F5" w:rsidRPr="00444B9C">
        <w:rPr>
          <w:sz w:val="20"/>
          <w:szCs w:val="20"/>
        </w:rPr>
        <w:t>”</w:t>
      </w:r>
      <w:r w:rsidR="003B20C8" w:rsidRPr="00444B9C">
        <w:rPr>
          <w:sz w:val="20"/>
          <w:szCs w:val="20"/>
        </w:rPr>
        <w:t xml:space="preserve"> were listed, including, </w:t>
      </w:r>
      <w:r w:rsidRPr="00444B9C">
        <w:rPr>
          <w:sz w:val="20"/>
          <w:szCs w:val="20"/>
        </w:rPr>
        <w:t>in Groton</w:t>
      </w:r>
      <w:r w:rsidR="003B20C8" w:rsidRPr="00444B9C">
        <w:rPr>
          <w:sz w:val="20"/>
          <w:szCs w:val="20"/>
        </w:rPr>
        <w:t>,</w:t>
      </w:r>
      <w:r w:rsidRPr="00444B9C">
        <w:rPr>
          <w:sz w:val="20"/>
          <w:szCs w:val="20"/>
        </w:rPr>
        <w:t xml:space="preserve"> Fort Griswold S</w:t>
      </w:r>
      <w:r w:rsidR="00D567F5" w:rsidRPr="00444B9C">
        <w:rPr>
          <w:sz w:val="20"/>
          <w:szCs w:val="20"/>
        </w:rPr>
        <w:t xml:space="preserve">tate </w:t>
      </w:r>
      <w:r w:rsidRPr="00444B9C">
        <w:rPr>
          <w:sz w:val="20"/>
          <w:szCs w:val="20"/>
        </w:rPr>
        <w:t>P</w:t>
      </w:r>
      <w:r w:rsidR="00D567F5" w:rsidRPr="00444B9C">
        <w:rPr>
          <w:sz w:val="20"/>
          <w:szCs w:val="20"/>
        </w:rPr>
        <w:t>ark</w:t>
      </w:r>
      <w:r w:rsidRPr="00444B9C">
        <w:rPr>
          <w:sz w:val="20"/>
          <w:szCs w:val="20"/>
        </w:rPr>
        <w:t xml:space="preserve">, </w:t>
      </w:r>
      <w:r w:rsidR="003B20C8" w:rsidRPr="00444B9C">
        <w:rPr>
          <w:sz w:val="20"/>
          <w:szCs w:val="20"/>
        </w:rPr>
        <w:t>the</w:t>
      </w:r>
      <w:r w:rsidRPr="00444B9C">
        <w:rPr>
          <w:sz w:val="20"/>
          <w:szCs w:val="20"/>
        </w:rPr>
        <w:t xml:space="preserve"> Ebenezer Avery House and the </w:t>
      </w:r>
      <w:r w:rsidR="00DD1845" w:rsidRPr="00444B9C">
        <w:rPr>
          <w:sz w:val="20"/>
          <w:szCs w:val="20"/>
        </w:rPr>
        <w:t>Bill Memorial</w:t>
      </w:r>
      <w:r w:rsidRPr="00444B9C">
        <w:rPr>
          <w:sz w:val="20"/>
          <w:szCs w:val="20"/>
        </w:rPr>
        <w:t xml:space="preserve"> Library.  </w:t>
      </w:r>
      <w:r w:rsidR="003B20C8" w:rsidRPr="00444B9C">
        <w:rPr>
          <w:sz w:val="20"/>
          <w:szCs w:val="20"/>
        </w:rPr>
        <w:t>In</w:t>
      </w:r>
      <w:r w:rsidRPr="00444B9C">
        <w:rPr>
          <w:sz w:val="20"/>
          <w:szCs w:val="20"/>
        </w:rPr>
        <w:t xml:space="preserve"> New London</w:t>
      </w:r>
      <w:r w:rsidR="003B20C8" w:rsidRPr="00444B9C">
        <w:rPr>
          <w:sz w:val="20"/>
          <w:szCs w:val="20"/>
        </w:rPr>
        <w:t>,</w:t>
      </w:r>
      <w:r w:rsidRPr="00444B9C">
        <w:rPr>
          <w:sz w:val="20"/>
          <w:szCs w:val="20"/>
        </w:rPr>
        <w:t xml:space="preserve"> </w:t>
      </w:r>
      <w:r w:rsidR="003B20C8" w:rsidRPr="00444B9C">
        <w:rPr>
          <w:sz w:val="20"/>
          <w:szCs w:val="20"/>
        </w:rPr>
        <w:t>the Custom</w:t>
      </w:r>
      <w:r w:rsidRPr="00444B9C">
        <w:rPr>
          <w:sz w:val="20"/>
          <w:szCs w:val="20"/>
        </w:rPr>
        <w:t xml:space="preserve"> House, Shaw Mansion, Union Station, </w:t>
      </w:r>
      <w:r w:rsidRPr="00444B9C">
        <w:rPr>
          <w:color w:val="000000" w:themeColor="text1"/>
          <w:sz w:val="20"/>
          <w:szCs w:val="20"/>
        </w:rPr>
        <w:t>Garde Arts Center</w:t>
      </w:r>
      <w:r w:rsidRPr="00444B9C">
        <w:rPr>
          <w:sz w:val="20"/>
          <w:szCs w:val="20"/>
        </w:rPr>
        <w:t>, Hempstead House</w:t>
      </w:r>
      <w:r w:rsidR="00FC3003">
        <w:rPr>
          <w:sz w:val="20"/>
          <w:szCs w:val="20"/>
        </w:rPr>
        <w:t>s</w:t>
      </w:r>
      <w:r w:rsidRPr="00444B9C">
        <w:rPr>
          <w:sz w:val="20"/>
          <w:szCs w:val="20"/>
        </w:rPr>
        <w:t xml:space="preserve">, </w:t>
      </w:r>
      <w:r w:rsidR="003B20C8" w:rsidRPr="00444B9C">
        <w:rPr>
          <w:sz w:val="20"/>
          <w:szCs w:val="20"/>
        </w:rPr>
        <w:t xml:space="preserve">and </w:t>
      </w:r>
      <w:r w:rsidRPr="00444B9C">
        <w:rPr>
          <w:sz w:val="20"/>
          <w:szCs w:val="20"/>
        </w:rPr>
        <w:t>the Historic Waterfront District</w:t>
      </w:r>
      <w:r w:rsidR="003B20C8" w:rsidRPr="00444B9C">
        <w:rPr>
          <w:sz w:val="20"/>
          <w:szCs w:val="20"/>
        </w:rPr>
        <w:t xml:space="preserve"> were listed.</w:t>
      </w:r>
    </w:p>
    <w:p w:rsidR="00E4329D" w:rsidRPr="00444B9C" w:rsidRDefault="00E4329D" w:rsidP="00E4329D">
      <w:pPr>
        <w:tabs>
          <w:tab w:val="left" w:pos="2700"/>
        </w:tabs>
        <w:jc w:val="both"/>
        <w:rPr>
          <w:sz w:val="20"/>
          <w:szCs w:val="20"/>
        </w:rPr>
      </w:pPr>
    </w:p>
    <w:p w:rsidR="00663489" w:rsidRPr="00444B9C" w:rsidRDefault="00D567F5" w:rsidP="004D528E">
      <w:pPr>
        <w:rPr>
          <w:sz w:val="20"/>
          <w:szCs w:val="20"/>
        </w:rPr>
      </w:pPr>
      <w:r w:rsidRPr="00444B9C">
        <w:rPr>
          <w:sz w:val="20"/>
          <w:szCs w:val="20"/>
        </w:rPr>
        <w:t xml:space="preserve">In 2005, after accomplishing a number of goals toward the park’s creation, the effort </w:t>
      </w:r>
      <w:r w:rsidR="0064476F">
        <w:rPr>
          <w:sz w:val="20"/>
          <w:szCs w:val="20"/>
        </w:rPr>
        <w:t>ended without full implementation of the plan</w:t>
      </w:r>
      <w:r w:rsidRPr="00444B9C">
        <w:rPr>
          <w:sz w:val="20"/>
          <w:szCs w:val="20"/>
        </w:rPr>
        <w:t xml:space="preserve">. </w:t>
      </w:r>
    </w:p>
    <w:p w:rsidR="00663489" w:rsidRPr="00444B9C" w:rsidRDefault="00663489" w:rsidP="004D528E">
      <w:pPr>
        <w:rPr>
          <w:sz w:val="20"/>
          <w:szCs w:val="20"/>
        </w:rPr>
      </w:pPr>
    </w:p>
    <w:p w:rsidR="00444B9C" w:rsidRDefault="0064476F" w:rsidP="004A15B8">
      <w:pPr>
        <w:rPr>
          <w:sz w:val="20"/>
          <w:szCs w:val="20"/>
        </w:rPr>
      </w:pPr>
      <w:r>
        <w:rPr>
          <w:sz w:val="20"/>
          <w:szCs w:val="20"/>
        </w:rPr>
        <w:t>T</w:t>
      </w:r>
      <w:r w:rsidR="005B164D" w:rsidRPr="00444B9C">
        <w:rPr>
          <w:sz w:val="20"/>
          <w:szCs w:val="20"/>
        </w:rPr>
        <w:t>he Copp family</w:t>
      </w:r>
      <w:r>
        <w:rPr>
          <w:sz w:val="20"/>
          <w:szCs w:val="20"/>
        </w:rPr>
        <w:t xml:space="preserve"> and the Avery-Copp Board of Directors have provided </w:t>
      </w:r>
      <w:r w:rsidR="005B164D" w:rsidRPr="00444B9C">
        <w:rPr>
          <w:sz w:val="20"/>
          <w:szCs w:val="20"/>
        </w:rPr>
        <w:t xml:space="preserve">an opportunity </w:t>
      </w:r>
      <w:r w:rsidR="00513B58">
        <w:rPr>
          <w:sz w:val="20"/>
          <w:szCs w:val="20"/>
        </w:rPr>
        <w:t xml:space="preserve">to </w:t>
      </w:r>
      <w:r w:rsidR="00D417B8">
        <w:rPr>
          <w:sz w:val="20"/>
          <w:szCs w:val="20"/>
        </w:rPr>
        <w:t>complete the park and create</w:t>
      </w:r>
      <w:r w:rsidR="005B164D" w:rsidRPr="00444B9C">
        <w:rPr>
          <w:sz w:val="20"/>
          <w:szCs w:val="20"/>
        </w:rPr>
        <w:t xml:space="preserve"> a new collaboration among heritage and cultural sites in the</w:t>
      </w:r>
      <w:r w:rsidR="00D417B8">
        <w:rPr>
          <w:sz w:val="20"/>
          <w:szCs w:val="20"/>
        </w:rPr>
        <w:t xml:space="preserve"> Thames Estuary. In 2012, t</w:t>
      </w:r>
      <w:r w:rsidR="00524FA0">
        <w:rPr>
          <w:sz w:val="20"/>
          <w:szCs w:val="20"/>
        </w:rPr>
        <w:t xml:space="preserve">he family </w:t>
      </w:r>
      <w:r w:rsidR="00D417B8">
        <w:rPr>
          <w:sz w:val="20"/>
          <w:szCs w:val="20"/>
        </w:rPr>
        <w:t xml:space="preserve">agreed and the Board </w:t>
      </w:r>
      <w:r>
        <w:rPr>
          <w:sz w:val="20"/>
          <w:szCs w:val="20"/>
        </w:rPr>
        <w:t xml:space="preserve">approved </w:t>
      </w:r>
      <w:r w:rsidR="00D417B8">
        <w:rPr>
          <w:sz w:val="20"/>
          <w:szCs w:val="20"/>
        </w:rPr>
        <w:t>funding</w:t>
      </w:r>
      <w:r w:rsidR="005B164D" w:rsidRPr="00444B9C">
        <w:rPr>
          <w:sz w:val="20"/>
          <w:szCs w:val="20"/>
        </w:rPr>
        <w:t xml:space="preserve"> </w:t>
      </w:r>
      <w:r w:rsidR="00444B9C" w:rsidRPr="00444B9C">
        <w:rPr>
          <w:sz w:val="20"/>
          <w:szCs w:val="20"/>
        </w:rPr>
        <w:t xml:space="preserve">a study by the Yale Urban Design Workshop </w:t>
      </w:r>
      <w:r w:rsidR="009A1DFF" w:rsidRPr="00444B9C">
        <w:rPr>
          <w:sz w:val="20"/>
          <w:szCs w:val="20"/>
        </w:rPr>
        <w:t xml:space="preserve">to </w:t>
      </w:r>
      <w:r w:rsidR="00444B9C" w:rsidRPr="00444B9C">
        <w:rPr>
          <w:sz w:val="20"/>
          <w:szCs w:val="20"/>
        </w:rPr>
        <w:t>“</w:t>
      </w:r>
      <w:r w:rsidR="004A15B8" w:rsidRPr="00444B9C">
        <w:rPr>
          <w:sz w:val="20"/>
          <w:szCs w:val="20"/>
        </w:rPr>
        <w:t xml:space="preserve">develop a conceptual plan for the future role of the Museum as part of a network of cultural and heritage sites and institutions around the Thames River Estuary and eastern Long Island Sound. </w:t>
      </w:r>
      <w:r w:rsidR="00444B9C" w:rsidRPr="00444B9C">
        <w:rPr>
          <w:sz w:val="20"/>
          <w:szCs w:val="20"/>
        </w:rPr>
        <w:t xml:space="preserve">… </w:t>
      </w:r>
      <w:r w:rsidR="00444B9C">
        <w:rPr>
          <w:sz w:val="20"/>
          <w:szCs w:val="20"/>
        </w:rPr>
        <w:t>[</w:t>
      </w:r>
      <w:proofErr w:type="gramStart"/>
      <w:r w:rsidR="00444B9C">
        <w:rPr>
          <w:sz w:val="20"/>
          <w:szCs w:val="20"/>
        </w:rPr>
        <w:t>and</w:t>
      </w:r>
      <w:proofErr w:type="gramEnd"/>
      <w:r w:rsidR="00444B9C">
        <w:rPr>
          <w:sz w:val="20"/>
          <w:szCs w:val="20"/>
        </w:rPr>
        <w:t>]</w:t>
      </w:r>
      <w:r w:rsidR="004A15B8" w:rsidRPr="00444B9C">
        <w:rPr>
          <w:sz w:val="20"/>
          <w:szCs w:val="20"/>
        </w:rPr>
        <w:t xml:space="preserve"> build upon the important work of the 1987-88 Connecticut Heritage Park System study, specifically the case study for a Thames Estuary Heritage </w:t>
      </w:r>
      <w:r w:rsidR="00444B9C" w:rsidRPr="00444B9C">
        <w:rPr>
          <w:sz w:val="20"/>
          <w:szCs w:val="20"/>
        </w:rPr>
        <w:t>Park,</w:t>
      </w:r>
      <w:r w:rsidR="00444B9C">
        <w:rPr>
          <w:sz w:val="20"/>
          <w:szCs w:val="20"/>
        </w:rPr>
        <w:t xml:space="preserve"> [to]</w:t>
      </w:r>
      <w:r w:rsidR="004A15B8" w:rsidRPr="00444B9C">
        <w:rPr>
          <w:sz w:val="20"/>
          <w:szCs w:val="20"/>
        </w:rPr>
        <w:t xml:space="preserve"> update and extend the database, technical information and concept from that study.” </w:t>
      </w:r>
    </w:p>
    <w:p w:rsidR="00C16FED" w:rsidRPr="00444B9C" w:rsidRDefault="00C16FED" w:rsidP="004A15B8">
      <w:pPr>
        <w:rPr>
          <w:sz w:val="20"/>
          <w:szCs w:val="20"/>
        </w:rPr>
      </w:pPr>
    </w:p>
    <w:p w:rsidR="009A1DFF" w:rsidRDefault="00513B58" w:rsidP="00663489">
      <w:pPr>
        <w:rPr>
          <w:sz w:val="20"/>
          <w:szCs w:val="20"/>
        </w:rPr>
      </w:pPr>
      <w:r>
        <w:rPr>
          <w:sz w:val="20"/>
          <w:szCs w:val="20"/>
        </w:rPr>
        <w:t>The</w:t>
      </w:r>
      <w:r w:rsidR="00444B9C" w:rsidRPr="00444B9C">
        <w:rPr>
          <w:sz w:val="20"/>
          <w:szCs w:val="20"/>
        </w:rPr>
        <w:t xml:space="preserve"> park is </w:t>
      </w:r>
      <w:r>
        <w:rPr>
          <w:sz w:val="20"/>
          <w:szCs w:val="20"/>
        </w:rPr>
        <w:t xml:space="preserve">still </w:t>
      </w:r>
      <w:r w:rsidR="00444B9C" w:rsidRPr="00444B9C">
        <w:rPr>
          <w:sz w:val="20"/>
          <w:szCs w:val="20"/>
        </w:rPr>
        <w:t>a compelling concept for a number of reasons:</w:t>
      </w:r>
    </w:p>
    <w:p w:rsidR="00444B9C" w:rsidRPr="00444B9C" w:rsidRDefault="00444B9C" w:rsidP="00663489">
      <w:pPr>
        <w:rPr>
          <w:sz w:val="20"/>
          <w:szCs w:val="20"/>
        </w:rPr>
      </w:pPr>
    </w:p>
    <w:p w:rsidR="00543491" w:rsidRPr="00444B9C" w:rsidRDefault="00444B9C" w:rsidP="00543491">
      <w:pPr>
        <w:pStyle w:val="ListParagraph"/>
        <w:numPr>
          <w:ilvl w:val="0"/>
          <w:numId w:val="1"/>
        </w:numPr>
        <w:rPr>
          <w:sz w:val="20"/>
          <w:szCs w:val="20"/>
        </w:rPr>
      </w:pPr>
      <w:r w:rsidRPr="00444B9C">
        <w:rPr>
          <w:sz w:val="20"/>
          <w:szCs w:val="20"/>
        </w:rPr>
        <w:t>The state has already invested over $2 million in infrastructure and soft costs to create the park. C</w:t>
      </w:r>
      <w:r w:rsidR="00BE6A34" w:rsidRPr="00444B9C">
        <w:rPr>
          <w:sz w:val="20"/>
          <w:szCs w:val="20"/>
        </w:rPr>
        <w:t>ostly</w:t>
      </w:r>
      <w:r w:rsidR="00543491" w:rsidRPr="00444B9C">
        <w:rPr>
          <w:sz w:val="20"/>
          <w:szCs w:val="20"/>
        </w:rPr>
        <w:t xml:space="preserve"> components, such as water taxi docks, </w:t>
      </w:r>
      <w:r w:rsidRPr="00444B9C">
        <w:rPr>
          <w:sz w:val="20"/>
          <w:szCs w:val="20"/>
        </w:rPr>
        <w:t>have been installed.</w:t>
      </w:r>
      <w:r w:rsidR="00543491" w:rsidRPr="00444B9C">
        <w:rPr>
          <w:sz w:val="20"/>
          <w:szCs w:val="20"/>
        </w:rPr>
        <w:t xml:space="preserve"> </w:t>
      </w:r>
    </w:p>
    <w:p w:rsidR="00543491" w:rsidRPr="00444B9C" w:rsidRDefault="00543491" w:rsidP="00543491">
      <w:pPr>
        <w:pStyle w:val="ListParagraph"/>
        <w:rPr>
          <w:sz w:val="20"/>
          <w:szCs w:val="20"/>
        </w:rPr>
      </w:pPr>
    </w:p>
    <w:p w:rsidR="00AE6329" w:rsidRPr="00444B9C" w:rsidRDefault="001464BB" w:rsidP="00543491">
      <w:pPr>
        <w:pStyle w:val="ListParagraph"/>
        <w:numPr>
          <w:ilvl w:val="0"/>
          <w:numId w:val="1"/>
        </w:numPr>
        <w:rPr>
          <w:sz w:val="20"/>
          <w:szCs w:val="20"/>
        </w:rPr>
      </w:pPr>
      <w:r w:rsidRPr="00444B9C">
        <w:rPr>
          <w:sz w:val="20"/>
          <w:szCs w:val="20"/>
        </w:rPr>
        <w:t>Region</w:t>
      </w:r>
      <w:r w:rsidR="00BE6A34" w:rsidRPr="00444B9C">
        <w:rPr>
          <w:sz w:val="20"/>
          <w:szCs w:val="20"/>
        </w:rPr>
        <w:t>al</w:t>
      </w:r>
      <w:r w:rsidRPr="00444B9C">
        <w:rPr>
          <w:sz w:val="20"/>
          <w:szCs w:val="20"/>
        </w:rPr>
        <w:t xml:space="preserve"> and city plans call for more linkages among sites.</w:t>
      </w:r>
    </w:p>
    <w:p w:rsidR="001464BB" w:rsidRPr="00444B9C" w:rsidRDefault="001464BB" w:rsidP="00543491">
      <w:pPr>
        <w:rPr>
          <w:sz w:val="20"/>
          <w:szCs w:val="20"/>
        </w:rPr>
      </w:pPr>
    </w:p>
    <w:p w:rsidR="00543491" w:rsidRPr="00444B9C" w:rsidRDefault="00543491" w:rsidP="00543491">
      <w:pPr>
        <w:pStyle w:val="ListParagraph"/>
        <w:numPr>
          <w:ilvl w:val="0"/>
          <w:numId w:val="1"/>
        </w:numPr>
        <w:rPr>
          <w:sz w:val="20"/>
          <w:szCs w:val="20"/>
        </w:rPr>
      </w:pPr>
      <w:r w:rsidRPr="00444B9C">
        <w:rPr>
          <w:sz w:val="20"/>
          <w:szCs w:val="20"/>
        </w:rPr>
        <w:lastRenderedPageBreak/>
        <w:t>W</w:t>
      </w:r>
      <w:r w:rsidR="00663489" w:rsidRPr="00444B9C">
        <w:rPr>
          <w:sz w:val="20"/>
          <w:szCs w:val="20"/>
        </w:rPr>
        <w:t xml:space="preserve">ith </w:t>
      </w:r>
      <w:r w:rsidR="00A05FAE" w:rsidRPr="00444B9C">
        <w:rPr>
          <w:sz w:val="20"/>
          <w:szCs w:val="20"/>
        </w:rPr>
        <w:t>Fort Trumbull State Park and the Avery-Copp Museum now open to the public and the US Coast Guard M</w:t>
      </w:r>
      <w:r w:rsidR="00663489" w:rsidRPr="00444B9C">
        <w:rPr>
          <w:sz w:val="20"/>
          <w:szCs w:val="20"/>
        </w:rPr>
        <w:t xml:space="preserve">useum </w:t>
      </w:r>
      <w:r w:rsidR="001464BB" w:rsidRPr="00444B9C">
        <w:rPr>
          <w:sz w:val="20"/>
          <w:szCs w:val="20"/>
        </w:rPr>
        <w:t xml:space="preserve">slated </w:t>
      </w:r>
      <w:r w:rsidR="00A05FAE" w:rsidRPr="00444B9C">
        <w:rPr>
          <w:sz w:val="20"/>
          <w:szCs w:val="20"/>
        </w:rPr>
        <w:t>to open in</w:t>
      </w:r>
      <w:r w:rsidR="001464BB" w:rsidRPr="00444B9C">
        <w:rPr>
          <w:sz w:val="20"/>
          <w:szCs w:val="20"/>
        </w:rPr>
        <w:t xml:space="preserve"> New London</w:t>
      </w:r>
      <w:r w:rsidR="00D567F5" w:rsidRPr="00444B9C">
        <w:rPr>
          <w:sz w:val="20"/>
          <w:szCs w:val="20"/>
        </w:rPr>
        <w:t>’s</w:t>
      </w:r>
      <w:r w:rsidR="00A05FAE" w:rsidRPr="00444B9C">
        <w:rPr>
          <w:sz w:val="20"/>
          <w:szCs w:val="20"/>
        </w:rPr>
        <w:t xml:space="preserve"> Historic Waterfront District</w:t>
      </w:r>
      <w:r w:rsidR="001464BB" w:rsidRPr="00444B9C">
        <w:rPr>
          <w:sz w:val="20"/>
          <w:szCs w:val="20"/>
        </w:rPr>
        <w:t xml:space="preserve">, </w:t>
      </w:r>
      <w:r w:rsidR="00A05FAE" w:rsidRPr="00444B9C">
        <w:rPr>
          <w:sz w:val="20"/>
          <w:szCs w:val="20"/>
        </w:rPr>
        <w:t>the timing</w:t>
      </w:r>
      <w:r w:rsidR="00663489" w:rsidRPr="00444B9C">
        <w:rPr>
          <w:sz w:val="20"/>
          <w:szCs w:val="20"/>
        </w:rPr>
        <w:t xml:space="preserve"> seems right to </w:t>
      </w:r>
      <w:r w:rsidR="00524FA0">
        <w:rPr>
          <w:sz w:val="20"/>
          <w:szCs w:val="20"/>
        </w:rPr>
        <w:t xml:space="preserve">renew the effort to </w:t>
      </w:r>
      <w:r w:rsidR="0064476F">
        <w:rPr>
          <w:sz w:val="20"/>
          <w:szCs w:val="20"/>
        </w:rPr>
        <w:t>move forward with</w:t>
      </w:r>
      <w:r w:rsidR="00663489" w:rsidRPr="00444B9C">
        <w:rPr>
          <w:sz w:val="20"/>
          <w:szCs w:val="20"/>
        </w:rPr>
        <w:t xml:space="preserve"> the park</w:t>
      </w:r>
      <w:r w:rsidR="00A05FAE" w:rsidRPr="00444B9C">
        <w:rPr>
          <w:sz w:val="20"/>
          <w:szCs w:val="20"/>
        </w:rPr>
        <w:t>.</w:t>
      </w:r>
    </w:p>
    <w:p w:rsidR="00543491" w:rsidRPr="00444B9C" w:rsidRDefault="00663489" w:rsidP="00543491">
      <w:pPr>
        <w:rPr>
          <w:sz w:val="20"/>
          <w:szCs w:val="20"/>
        </w:rPr>
      </w:pPr>
      <w:r w:rsidRPr="00444B9C">
        <w:rPr>
          <w:sz w:val="20"/>
          <w:szCs w:val="20"/>
        </w:rPr>
        <w:t xml:space="preserve"> </w:t>
      </w:r>
    </w:p>
    <w:p w:rsidR="00543491" w:rsidRPr="00444B9C" w:rsidRDefault="00543491" w:rsidP="00543491">
      <w:pPr>
        <w:pStyle w:val="ListParagraph"/>
        <w:numPr>
          <w:ilvl w:val="0"/>
          <w:numId w:val="1"/>
        </w:numPr>
        <w:rPr>
          <w:sz w:val="20"/>
          <w:szCs w:val="20"/>
        </w:rPr>
      </w:pPr>
      <w:r w:rsidRPr="00444B9C">
        <w:rPr>
          <w:sz w:val="20"/>
          <w:szCs w:val="20"/>
        </w:rPr>
        <w:t xml:space="preserve">Visitation at key neighborhood attractions has dropped, in some cases </w:t>
      </w:r>
      <w:r w:rsidR="00524FA0" w:rsidRPr="00444B9C">
        <w:rPr>
          <w:sz w:val="20"/>
          <w:szCs w:val="20"/>
        </w:rPr>
        <w:t>significantly</w:t>
      </w:r>
      <w:r w:rsidR="00524FA0">
        <w:rPr>
          <w:sz w:val="20"/>
          <w:szCs w:val="20"/>
        </w:rPr>
        <w:t>,</w:t>
      </w:r>
      <w:r w:rsidR="00524FA0" w:rsidRPr="00444B9C">
        <w:rPr>
          <w:sz w:val="20"/>
          <w:szCs w:val="20"/>
        </w:rPr>
        <w:t xml:space="preserve"> </w:t>
      </w:r>
      <w:r w:rsidR="00524FA0">
        <w:rPr>
          <w:sz w:val="20"/>
          <w:szCs w:val="20"/>
        </w:rPr>
        <w:t>resulting in vandalism and</w:t>
      </w:r>
      <w:r w:rsidRPr="00444B9C">
        <w:rPr>
          <w:sz w:val="20"/>
          <w:szCs w:val="20"/>
        </w:rPr>
        <w:t xml:space="preserve"> providing </w:t>
      </w:r>
      <w:r w:rsidR="00BE6A34" w:rsidRPr="00444B9C">
        <w:rPr>
          <w:sz w:val="20"/>
          <w:szCs w:val="20"/>
        </w:rPr>
        <w:t xml:space="preserve">the </w:t>
      </w:r>
      <w:r w:rsidRPr="00444B9C">
        <w:rPr>
          <w:sz w:val="20"/>
          <w:szCs w:val="20"/>
        </w:rPr>
        <w:t>impetus to act.</w:t>
      </w:r>
    </w:p>
    <w:p w:rsidR="00663489" w:rsidRDefault="00663489" w:rsidP="004D528E"/>
    <w:p w:rsidR="001A3579" w:rsidRPr="001A3579" w:rsidRDefault="001A3579" w:rsidP="004D528E">
      <w:pPr>
        <w:rPr>
          <w:b/>
          <w:sz w:val="20"/>
          <w:szCs w:val="20"/>
        </w:rPr>
      </w:pPr>
      <w:r w:rsidRPr="001A3579">
        <w:rPr>
          <w:b/>
          <w:sz w:val="20"/>
          <w:szCs w:val="20"/>
        </w:rPr>
        <w:t>Recent Developments</w:t>
      </w:r>
    </w:p>
    <w:p w:rsidR="00444B9C" w:rsidRDefault="001A3579" w:rsidP="004D528E">
      <w:pPr>
        <w:rPr>
          <w:sz w:val="20"/>
          <w:szCs w:val="20"/>
        </w:rPr>
      </w:pPr>
      <w:r>
        <w:rPr>
          <w:sz w:val="20"/>
          <w:szCs w:val="20"/>
        </w:rPr>
        <w:t>The</w:t>
      </w:r>
      <w:r w:rsidR="00444B9C" w:rsidRPr="00444B9C">
        <w:rPr>
          <w:sz w:val="20"/>
          <w:szCs w:val="20"/>
        </w:rPr>
        <w:t xml:space="preserve"> SE CT legislative delegation </w:t>
      </w:r>
      <w:r>
        <w:rPr>
          <w:sz w:val="20"/>
          <w:szCs w:val="20"/>
        </w:rPr>
        <w:t xml:space="preserve">has </w:t>
      </w:r>
      <w:r w:rsidR="00B32913">
        <w:rPr>
          <w:sz w:val="20"/>
          <w:szCs w:val="20"/>
        </w:rPr>
        <w:t>voted</w:t>
      </w:r>
      <w:r w:rsidR="00444B9C" w:rsidRPr="00444B9C">
        <w:rPr>
          <w:sz w:val="20"/>
          <w:szCs w:val="20"/>
        </w:rPr>
        <w:t xml:space="preserve"> to support the effort to expl</w:t>
      </w:r>
      <w:r w:rsidR="00BB720B">
        <w:rPr>
          <w:sz w:val="20"/>
          <w:szCs w:val="20"/>
        </w:rPr>
        <w:t xml:space="preserve">ore the feasibility of the park, </w:t>
      </w:r>
      <w:r>
        <w:rPr>
          <w:sz w:val="20"/>
          <w:szCs w:val="20"/>
        </w:rPr>
        <w:t>and the enabling legislation to establish the park was recently updated and passed in the General Assembly.</w:t>
      </w:r>
    </w:p>
    <w:p w:rsidR="00C16FED" w:rsidRDefault="00C16FED" w:rsidP="004D528E">
      <w:pPr>
        <w:rPr>
          <w:sz w:val="20"/>
          <w:szCs w:val="20"/>
        </w:rPr>
      </w:pPr>
    </w:p>
    <w:p w:rsidR="00327459" w:rsidRDefault="001A3579" w:rsidP="004D528E">
      <w:pPr>
        <w:rPr>
          <w:sz w:val="20"/>
          <w:szCs w:val="20"/>
        </w:rPr>
      </w:pPr>
      <w:r>
        <w:rPr>
          <w:sz w:val="20"/>
          <w:szCs w:val="20"/>
        </w:rPr>
        <w:t>Under the Yale Urban Design Workshop’s guidance, a steering committee of Avery-Copp House board members and area s</w:t>
      </w:r>
      <w:r w:rsidR="0064476F">
        <w:rPr>
          <w:sz w:val="20"/>
          <w:szCs w:val="20"/>
        </w:rPr>
        <w:t>takeholders was formed and</w:t>
      </w:r>
      <w:r>
        <w:rPr>
          <w:sz w:val="20"/>
          <w:szCs w:val="20"/>
        </w:rPr>
        <w:t xml:space="preserve"> </w:t>
      </w:r>
      <w:r w:rsidR="00FC42D3">
        <w:rPr>
          <w:sz w:val="20"/>
          <w:szCs w:val="20"/>
        </w:rPr>
        <w:t xml:space="preserve">a </w:t>
      </w:r>
      <w:r>
        <w:rPr>
          <w:sz w:val="20"/>
          <w:szCs w:val="20"/>
        </w:rPr>
        <w:t xml:space="preserve">new </w:t>
      </w:r>
      <w:r w:rsidR="00FC42D3">
        <w:rPr>
          <w:sz w:val="20"/>
          <w:szCs w:val="20"/>
        </w:rPr>
        <w:t>name</w:t>
      </w:r>
      <w:r w:rsidR="0064476F">
        <w:rPr>
          <w:sz w:val="20"/>
          <w:szCs w:val="20"/>
        </w:rPr>
        <w:t xml:space="preserve"> and mission/vision statement</w:t>
      </w:r>
      <w:r>
        <w:rPr>
          <w:sz w:val="20"/>
          <w:szCs w:val="20"/>
        </w:rPr>
        <w:t xml:space="preserve"> </w:t>
      </w:r>
      <w:r w:rsidR="0064476F">
        <w:rPr>
          <w:sz w:val="20"/>
          <w:szCs w:val="20"/>
        </w:rPr>
        <w:t xml:space="preserve">for the park </w:t>
      </w:r>
      <w:r w:rsidR="00FC42D3">
        <w:rPr>
          <w:sz w:val="20"/>
          <w:szCs w:val="20"/>
        </w:rPr>
        <w:t xml:space="preserve">were </w:t>
      </w:r>
      <w:r w:rsidR="0064476F">
        <w:rPr>
          <w:sz w:val="20"/>
          <w:szCs w:val="20"/>
        </w:rPr>
        <w:t>created.</w:t>
      </w:r>
      <w:r>
        <w:rPr>
          <w:sz w:val="20"/>
          <w:szCs w:val="20"/>
        </w:rPr>
        <w:t xml:space="preserve"> </w:t>
      </w:r>
      <w:r w:rsidR="0064476F">
        <w:rPr>
          <w:sz w:val="20"/>
          <w:szCs w:val="20"/>
        </w:rPr>
        <w:t>R</w:t>
      </w:r>
      <w:r w:rsidR="00327459">
        <w:rPr>
          <w:sz w:val="20"/>
          <w:szCs w:val="20"/>
        </w:rPr>
        <w:t xml:space="preserve">esearch </w:t>
      </w:r>
      <w:r w:rsidR="0064476F">
        <w:rPr>
          <w:sz w:val="20"/>
          <w:szCs w:val="20"/>
        </w:rPr>
        <w:t xml:space="preserve">was </w:t>
      </w:r>
      <w:r w:rsidR="00327459">
        <w:rPr>
          <w:sz w:val="20"/>
          <w:szCs w:val="20"/>
        </w:rPr>
        <w:t xml:space="preserve">conducted in both discovery and feasibility phases. Yale’s final report is due in the fall of 2014. </w:t>
      </w:r>
    </w:p>
    <w:p w:rsidR="00327459" w:rsidRDefault="00327459" w:rsidP="004D528E">
      <w:pPr>
        <w:rPr>
          <w:sz w:val="20"/>
          <w:szCs w:val="20"/>
        </w:rPr>
      </w:pPr>
    </w:p>
    <w:p w:rsidR="00327459" w:rsidRDefault="00327459" w:rsidP="004D528E">
      <w:pPr>
        <w:rPr>
          <w:sz w:val="20"/>
          <w:szCs w:val="20"/>
        </w:rPr>
      </w:pPr>
      <w:r>
        <w:rPr>
          <w:sz w:val="20"/>
          <w:szCs w:val="20"/>
        </w:rPr>
        <w:t>The leadership of the Steering Committee has met with a group of legislators and commissioners in Hartford who encouraged the Steering Committee to proceed</w:t>
      </w:r>
      <w:r w:rsidRPr="00C92A54">
        <w:rPr>
          <w:sz w:val="20"/>
          <w:szCs w:val="20"/>
        </w:rPr>
        <w:t>. Under the leadership of members of the legislative delegation, a pilot project to showcase the water taxi connecting the two sides of the Thames River</w:t>
      </w:r>
      <w:r w:rsidR="00B5275A" w:rsidRPr="00C92A54">
        <w:rPr>
          <w:sz w:val="20"/>
          <w:szCs w:val="20"/>
        </w:rPr>
        <w:t xml:space="preserve">, which is a key component of the heritage park, </w:t>
      </w:r>
      <w:r w:rsidRPr="00C92A54">
        <w:rPr>
          <w:sz w:val="20"/>
          <w:szCs w:val="20"/>
        </w:rPr>
        <w:t>is being planned for this fall.</w:t>
      </w:r>
      <w:r w:rsidR="00B519F5" w:rsidRPr="00C92A54">
        <w:rPr>
          <w:sz w:val="20"/>
          <w:szCs w:val="20"/>
        </w:rPr>
        <w:t xml:space="preserve"> (One of the discoveries of Yale’s research was how difficult it is to get from one site to another by car. Shuttles crossing the river solve this problem and allow people to experience the river itself, a prime public space.)</w:t>
      </w:r>
    </w:p>
    <w:p w:rsidR="00327459" w:rsidRDefault="00327459" w:rsidP="004D528E">
      <w:pPr>
        <w:rPr>
          <w:sz w:val="20"/>
          <w:szCs w:val="20"/>
        </w:rPr>
      </w:pPr>
    </w:p>
    <w:p w:rsidR="001A3579" w:rsidRDefault="00327459" w:rsidP="004D528E">
      <w:pPr>
        <w:rPr>
          <w:sz w:val="20"/>
          <w:szCs w:val="20"/>
        </w:rPr>
      </w:pPr>
      <w:r>
        <w:rPr>
          <w:sz w:val="20"/>
          <w:szCs w:val="20"/>
        </w:rPr>
        <w:t>Seventeen letters of support have been written to the President of the Board of the Avery-Copp House and submitted to Governor Malloy.</w:t>
      </w:r>
      <w:r w:rsidR="001A3579">
        <w:rPr>
          <w:sz w:val="20"/>
          <w:szCs w:val="20"/>
        </w:rPr>
        <w:t xml:space="preserve"> </w:t>
      </w:r>
      <w:r>
        <w:rPr>
          <w:sz w:val="20"/>
          <w:szCs w:val="20"/>
        </w:rPr>
        <w:t>Over 30 regional stakeholders have met with members of the committee and Yale and indicated their endorsement.</w:t>
      </w:r>
      <w:r w:rsidR="00513B58">
        <w:rPr>
          <w:sz w:val="20"/>
          <w:szCs w:val="20"/>
        </w:rPr>
        <w:t xml:space="preserve"> The Commander of the sub base has indicated an interest in </w:t>
      </w:r>
      <w:r w:rsidR="0064476F">
        <w:rPr>
          <w:sz w:val="20"/>
          <w:szCs w:val="20"/>
        </w:rPr>
        <w:t>advancing</w:t>
      </w:r>
      <w:r w:rsidR="00513B58">
        <w:rPr>
          <w:sz w:val="20"/>
          <w:szCs w:val="20"/>
        </w:rPr>
        <w:t xml:space="preserve"> the park</w:t>
      </w:r>
      <w:r w:rsidR="0064476F">
        <w:rPr>
          <w:sz w:val="20"/>
          <w:szCs w:val="20"/>
        </w:rPr>
        <w:t xml:space="preserve"> project</w:t>
      </w:r>
      <w:r w:rsidR="00513B58">
        <w:rPr>
          <w:sz w:val="20"/>
          <w:szCs w:val="20"/>
        </w:rPr>
        <w:t xml:space="preserve">, as have spokespeople for the US Coast Guard Academy. </w:t>
      </w:r>
      <w:r w:rsidR="005028A5">
        <w:rPr>
          <w:sz w:val="20"/>
          <w:szCs w:val="20"/>
        </w:rPr>
        <w:t>A letter of support is working its way through the Navy chain of command.</w:t>
      </w:r>
    </w:p>
    <w:p w:rsidR="00D417B8" w:rsidRDefault="00D417B8" w:rsidP="004D528E">
      <w:pPr>
        <w:rPr>
          <w:sz w:val="20"/>
          <w:szCs w:val="20"/>
        </w:rPr>
      </w:pPr>
    </w:p>
    <w:p w:rsidR="00D417B8" w:rsidRPr="0055467D" w:rsidRDefault="00D417B8" w:rsidP="00D417B8">
      <w:pPr>
        <w:jc w:val="right"/>
        <w:rPr>
          <w:i/>
          <w:sz w:val="20"/>
          <w:szCs w:val="20"/>
        </w:rPr>
      </w:pPr>
      <w:r w:rsidRPr="0055467D">
        <w:rPr>
          <w:i/>
          <w:sz w:val="20"/>
          <w:szCs w:val="20"/>
        </w:rPr>
        <w:t>Penny Parsekian</w:t>
      </w:r>
    </w:p>
    <w:p w:rsidR="00D417B8" w:rsidRPr="0055467D" w:rsidRDefault="00D417B8" w:rsidP="00D417B8">
      <w:pPr>
        <w:jc w:val="right"/>
        <w:rPr>
          <w:i/>
          <w:sz w:val="20"/>
          <w:szCs w:val="20"/>
        </w:rPr>
      </w:pPr>
      <w:r w:rsidRPr="0055467D">
        <w:rPr>
          <w:i/>
          <w:sz w:val="20"/>
          <w:szCs w:val="20"/>
        </w:rPr>
        <w:t>Chair, Steering Committee</w:t>
      </w:r>
    </w:p>
    <w:p w:rsidR="00D417B8" w:rsidRPr="0055467D" w:rsidRDefault="00D417B8" w:rsidP="00D417B8">
      <w:pPr>
        <w:jc w:val="right"/>
        <w:rPr>
          <w:i/>
          <w:sz w:val="20"/>
          <w:szCs w:val="20"/>
        </w:rPr>
      </w:pPr>
      <w:r w:rsidRPr="0055467D">
        <w:rPr>
          <w:i/>
          <w:sz w:val="20"/>
          <w:szCs w:val="20"/>
        </w:rPr>
        <w:t>Avery-Copp House Communications, Development, Special Projects</w:t>
      </w:r>
    </w:p>
    <w:sectPr w:rsidR="00D417B8" w:rsidRPr="0055467D" w:rsidSect="00C16FED">
      <w:headerReference w:type="default" r:id="rId8"/>
      <w:footerReference w:type="default" r:id="rId9"/>
      <w:pgSz w:w="12240" w:h="15840"/>
      <w:pgMar w:top="72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C6D" w:rsidRDefault="009A2C6D" w:rsidP="005754ED">
      <w:r>
        <w:separator/>
      </w:r>
    </w:p>
  </w:endnote>
  <w:endnote w:type="continuationSeparator" w:id="0">
    <w:p w:rsidR="009A2C6D" w:rsidRDefault="009A2C6D" w:rsidP="00575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0658"/>
      <w:docPartObj>
        <w:docPartGallery w:val="Page Numbers (Bottom of Page)"/>
        <w:docPartUnique/>
      </w:docPartObj>
    </w:sdtPr>
    <w:sdtContent>
      <w:p w:rsidR="005754ED" w:rsidRDefault="00562EFA">
        <w:pPr>
          <w:pStyle w:val="Footer"/>
          <w:jc w:val="center"/>
        </w:pPr>
        <w:fldSimple w:instr=" PAGE   \* MERGEFORMAT ">
          <w:r w:rsidR="0064476F">
            <w:rPr>
              <w:noProof/>
            </w:rPr>
            <w:t>2</w:t>
          </w:r>
        </w:fldSimple>
      </w:p>
    </w:sdtContent>
  </w:sdt>
  <w:p w:rsidR="005754ED" w:rsidRDefault="00575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C6D" w:rsidRDefault="009A2C6D" w:rsidP="005754ED">
      <w:r>
        <w:separator/>
      </w:r>
    </w:p>
  </w:footnote>
  <w:footnote w:type="continuationSeparator" w:id="0">
    <w:p w:rsidR="009A2C6D" w:rsidRDefault="009A2C6D" w:rsidP="00575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ED" w:rsidRDefault="00C16FED">
    <w:pPr>
      <w:pStyle w:val="Header"/>
    </w:pPr>
    <w:r>
      <w:rPr>
        <w:noProof/>
      </w:rPr>
      <w:drawing>
        <wp:inline distT="0" distB="0" distL="0" distR="0">
          <wp:extent cx="1314450" cy="1104138"/>
          <wp:effectExtent l="0" t="0" r="0" b="0"/>
          <wp:docPr id="1" name="Picture 0" descr="Transparent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_Background.png"/>
                  <pic:cNvPicPr/>
                </pic:nvPicPr>
                <pic:blipFill>
                  <a:blip r:embed="rId1"/>
                  <a:stretch>
                    <a:fillRect/>
                  </a:stretch>
                </pic:blipFill>
                <pic:spPr>
                  <a:xfrm>
                    <a:off x="0" y="0"/>
                    <a:ext cx="1321431" cy="1110002"/>
                  </a:xfrm>
                  <a:prstGeom prst="rect">
                    <a:avLst/>
                  </a:prstGeom>
                </pic:spPr>
              </pic:pic>
            </a:graphicData>
          </a:graphic>
        </wp:inline>
      </w:drawing>
    </w:r>
  </w:p>
  <w:p w:rsidR="00C16FED" w:rsidRDefault="00C16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3CB4"/>
    <w:multiLevelType w:val="hybridMultilevel"/>
    <w:tmpl w:val="FBA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7C3F09"/>
    <w:rsid w:val="00015688"/>
    <w:rsid w:val="000226FE"/>
    <w:rsid w:val="001464BB"/>
    <w:rsid w:val="00146C69"/>
    <w:rsid w:val="001A3579"/>
    <w:rsid w:val="002970E5"/>
    <w:rsid w:val="00327459"/>
    <w:rsid w:val="003927A2"/>
    <w:rsid w:val="003B20C8"/>
    <w:rsid w:val="00444B9C"/>
    <w:rsid w:val="004A15B8"/>
    <w:rsid w:val="004D528E"/>
    <w:rsid w:val="005028A5"/>
    <w:rsid w:val="00513B58"/>
    <w:rsid w:val="00524FA0"/>
    <w:rsid w:val="00543491"/>
    <w:rsid w:val="005452D8"/>
    <w:rsid w:val="0055467D"/>
    <w:rsid w:val="00562EFA"/>
    <w:rsid w:val="005754ED"/>
    <w:rsid w:val="0058432A"/>
    <w:rsid w:val="005900A7"/>
    <w:rsid w:val="00592B88"/>
    <w:rsid w:val="005B164D"/>
    <w:rsid w:val="005C2D32"/>
    <w:rsid w:val="0064476F"/>
    <w:rsid w:val="00652221"/>
    <w:rsid w:val="00663489"/>
    <w:rsid w:val="0068772D"/>
    <w:rsid w:val="007108F6"/>
    <w:rsid w:val="00752E18"/>
    <w:rsid w:val="007A5114"/>
    <w:rsid w:val="007C3F09"/>
    <w:rsid w:val="007F525A"/>
    <w:rsid w:val="008E6A19"/>
    <w:rsid w:val="009A1DFF"/>
    <w:rsid w:val="009A2C6D"/>
    <w:rsid w:val="009E0516"/>
    <w:rsid w:val="00A05FAE"/>
    <w:rsid w:val="00AB045F"/>
    <w:rsid w:val="00AC7E46"/>
    <w:rsid w:val="00AE6329"/>
    <w:rsid w:val="00B32913"/>
    <w:rsid w:val="00B519F5"/>
    <w:rsid w:val="00B52620"/>
    <w:rsid w:val="00B5275A"/>
    <w:rsid w:val="00BB720B"/>
    <w:rsid w:val="00BE6A34"/>
    <w:rsid w:val="00C16FED"/>
    <w:rsid w:val="00C92A54"/>
    <w:rsid w:val="00D100B7"/>
    <w:rsid w:val="00D14B02"/>
    <w:rsid w:val="00D417B8"/>
    <w:rsid w:val="00D567F5"/>
    <w:rsid w:val="00DB73C4"/>
    <w:rsid w:val="00DD1845"/>
    <w:rsid w:val="00DE414C"/>
    <w:rsid w:val="00DF5C44"/>
    <w:rsid w:val="00E12245"/>
    <w:rsid w:val="00E35CC9"/>
    <w:rsid w:val="00E4329D"/>
    <w:rsid w:val="00FC3003"/>
    <w:rsid w:val="00FC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28E"/>
    <w:rPr>
      <w:color w:val="00A3D6" w:themeColor="hyperlink"/>
      <w:u w:val="single"/>
    </w:rPr>
  </w:style>
  <w:style w:type="paragraph" w:styleId="ListParagraph">
    <w:name w:val="List Paragraph"/>
    <w:basedOn w:val="Normal"/>
    <w:uiPriority w:val="34"/>
    <w:qFormat/>
    <w:rsid w:val="00543491"/>
    <w:pPr>
      <w:ind w:left="720"/>
      <w:contextualSpacing/>
    </w:pPr>
  </w:style>
  <w:style w:type="paragraph" w:styleId="Header">
    <w:name w:val="header"/>
    <w:basedOn w:val="Normal"/>
    <w:link w:val="HeaderChar"/>
    <w:uiPriority w:val="99"/>
    <w:unhideWhenUsed/>
    <w:rsid w:val="005754ED"/>
    <w:pPr>
      <w:tabs>
        <w:tab w:val="center" w:pos="4680"/>
        <w:tab w:val="right" w:pos="9360"/>
      </w:tabs>
    </w:pPr>
  </w:style>
  <w:style w:type="character" w:customStyle="1" w:styleId="HeaderChar">
    <w:name w:val="Header Char"/>
    <w:basedOn w:val="DefaultParagraphFont"/>
    <w:link w:val="Header"/>
    <w:uiPriority w:val="99"/>
    <w:rsid w:val="005754ED"/>
  </w:style>
  <w:style w:type="paragraph" w:styleId="Footer">
    <w:name w:val="footer"/>
    <w:basedOn w:val="Normal"/>
    <w:link w:val="FooterChar"/>
    <w:uiPriority w:val="99"/>
    <w:unhideWhenUsed/>
    <w:rsid w:val="005754ED"/>
    <w:pPr>
      <w:tabs>
        <w:tab w:val="center" w:pos="4680"/>
        <w:tab w:val="right" w:pos="9360"/>
      </w:tabs>
    </w:pPr>
  </w:style>
  <w:style w:type="character" w:customStyle="1" w:styleId="FooterChar">
    <w:name w:val="Footer Char"/>
    <w:basedOn w:val="DefaultParagraphFont"/>
    <w:link w:val="Footer"/>
    <w:uiPriority w:val="99"/>
    <w:rsid w:val="005754ED"/>
  </w:style>
  <w:style w:type="paragraph" w:styleId="BalloonText">
    <w:name w:val="Balloon Text"/>
    <w:basedOn w:val="Normal"/>
    <w:link w:val="BalloonTextChar"/>
    <w:uiPriority w:val="99"/>
    <w:semiHidden/>
    <w:unhideWhenUsed/>
    <w:rsid w:val="00C16FED"/>
    <w:rPr>
      <w:rFonts w:ascii="Tahoma" w:hAnsi="Tahoma" w:cs="Tahoma"/>
      <w:sz w:val="16"/>
      <w:szCs w:val="16"/>
    </w:rPr>
  </w:style>
  <w:style w:type="character" w:customStyle="1" w:styleId="BalloonTextChar">
    <w:name w:val="Balloon Text Char"/>
    <w:basedOn w:val="DefaultParagraphFont"/>
    <w:link w:val="BalloonText"/>
    <w:uiPriority w:val="99"/>
    <w:semiHidden/>
    <w:rsid w:val="00C16FED"/>
    <w:rPr>
      <w:rFonts w:ascii="Tahoma" w:hAnsi="Tahoma" w:cs="Tahoma"/>
      <w:sz w:val="16"/>
      <w:szCs w:val="16"/>
    </w:rPr>
  </w:style>
  <w:style w:type="paragraph" w:styleId="Title">
    <w:name w:val="Title"/>
    <w:basedOn w:val="Normal"/>
    <w:next w:val="Normal"/>
    <w:link w:val="TitleChar"/>
    <w:uiPriority w:val="10"/>
    <w:qFormat/>
    <w:rsid w:val="00B52620"/>
    <w:pPr>
      <w:pBdr>
        <w:bottom w:val="single" w:sz="8" w:space="4" w:color="D16349" w:themeColor="accent1"/>
      </w:pBdr>
      <w:spacing w:after="300"/>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B52620"/>
    <w:rPr>
      <w:rFonts w:asciiTheme="majorHAnsi" w:eastAsiaTheme="majorEastAsia" w:hAnsiTheme="majorHAnsi" w:cstheme="majorBidi"/>
      <w:color w:val="4A4F64"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4AF4-1E04-4326-AA75-DEA54518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Parsekian</dc:creator>
  <cp:lastModifiedBy>Penny Parsekian</cp:lastModifiedBy>
  <cp:revision>26</cp:revision>
  <cp:lastPrinted>2014-07-29T16:52:00Z</cp:lastPrinted>
  <dcterms:created xsi:type="dcterms:W3CDTF">2013-01-07T18:20:00Z</dcterms:created>
  <dcterms:modified xsi:type="dcterms:W3CDTF">2014-08-04T22:37:00Z</dcterms:modified>
</cp:coreProperties>
</file>